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0" w:hanging="0"/>
        <w:jc w:val="right"/>
        <w:outlineLvl w:val="0"/>
        <w:rPr/>
      </w:pPr>
      <w:r>
        <w:rPr>
          <w:rFonts w:ascii="Arial" w:hAnsi="Arial"/>
          <w:b w:val="false"/>
          <w:i w:val="false"/>
          <w:strike w:val="false"/>
          <w:dstrike w:val="false"/>
          <w:sz w:val="20"/>
          <w:u w:val="none"/>
        </w:rPr>
        <w:t>Утвержден</w:t>
      </w:r>
    </w:p>
    <w:p>
      <w:pPr>
        <w:pStyle w:val="Normal"/>
        <w:ind w:left="0" w:hanging="0"/>
        <w:jc w:val="right"/>
        <w:rPr/>
      </w:pPr>
      <w:r>
        <w:rPr>
          <w:rFonts w:ascii="Arial" w:hAnsi="Arial"/>
          <w:b w:val="false"/>
          <w:i w:val="false"/>
          <w:strike w:val="false"/>
          <w:dstrike w:val="false"/>
          <w:sz w:val="20"/>
          <w:u w:val="none"/>
        </w:rPr>
        <w:t>постановлением Правительства</w:t>
      </w:r>
    </w:p>
    <w:p>
      <w:pPr>
        <w:pStyle w:val="Normal"/>
        <w:ind w:left="0" w:hanging="0"/>
        <w:jc w:val="right"/>
        <w:rPr/>
      </w:pPr>
      <w:r>
        <w:rPr>
          <w:rFonts w:ascii="Arial" w:hAnsi="Arial"/>
          <w:b w:val="false"/>
          <w:i w:val="false"/>
          <w:strike w:val="false"/>
          <w:dstrike w:val="false"/>
          <w:sz w:val="20"/>
          <w:u w:val="none"/>
        </w:rPr>
        <w:t>Российской Федерации</w:t>
      </w:r>
    </w:p>
    <w:p>
      <w:pPr>
        <w:pStyle w:val="Normal"/>
        <w:ind w:left="0" w:hanging="0"/>
        <w:jc w:val="right"/>
        <w:rPr/>
      </w:pPr>
      <w:r>
        <w:rPr>
          <w:rFonts w:ascii="Arial" w:hAnsi="Arial"/>
          <w:b w:val="false"/>
          <w:i w:val="false"/>
          <w:strike w:val="false"/>
          <w:dstrike w:val="false"/>
          <w:sz w:val="20"/>
          <w:u w:val="none"/>
        </w:rPr>
        <w:t>от 29 июля 2013 г. N 645</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rFonts w:ascii="Arial" w:hAnsi="Arial"/>
                <w:b w:val="false"/>
                <w:b w:val="false"/>
                <w:i w:val="false"/>
                <w:i w:val="false"/>
                <w:strike w:val="false"/>
                <w:dstrike w:val="false"/>
                <w:color w:val="392C69"/>
                <w:sz w:val="20"/>
                <w:u w:val="none"/>
              </w:rPr>
            </w:pPr>
            <w:r>
              <w:rPr/>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pPr>
      <w:r>
        <w:rPr>
          <w:rFonts w:ascii="Arial" w:hAnsi="Arial"/>
          <w:b w:val="false"/>
          <w:i w:val="false"/>
          <w:strike w:val="false"/>
          <w:dstrike w:val="false"/>
          <w:sz w:val="20"/>
          <w:u w:val="none"/>
        </w:rPr>
        <w:t>ДОГОВОР</w:t>
      </w:r>
    </w:p>
    <w:p>
      <w:pPr>
        <w:pStyle w:val="Normal"/>
        <w:ind w:left="0" w:hanging="0"/>
        <w:jc w:val="center"/>
        <w:rPr/>
      </w:pPr>
      <w:r>
        <w:rPr>
          <w:rFonts w:ascii="Arial" w:hAnsi="Arial"/>
          <w:b w:val="false"/>
          <w:i w:val="false"/>
          <w:strike w:val="false"/>
          <w:dstrike w:val="false"/>
          <w:sz w:val="20"/>
          <w:u w:val="none"/>
        </w:rPr>
        <w:t>водоотведения</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                "__" __________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договора)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заключения договора со стороны абонента физическим</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лицом; наименование организации - в случае заключения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договора 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 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имя, отчество - в случае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заключения договора со стороны</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абонента юридическим лицом)</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 в случае заключения договора со стороны</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абонента юридическим лицом)</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настоящий</w:t>
      </w:r>
    </w:p>
    <w:p>
      <w:pPr>
        <w:pStyle w:val="Normal"/>
        <w:ind w:left="0" w:hanging="0"/>
        <w:jc w:val="both"/>
        <w:rPr/>
      </w:pPr>
      <w:r>
        <w:rPr>
          <w:rFonts w:ascii="Courier New" w:hAnsi="Courier New"/>
          <w:b w:val="false"/>
          <w:i w:val="false"/>
          <w:strike w:val="false"/>
          <w:dstrike w:val="false"/>
          <w:sz w:val="20"/>
          <w:u w:val="none"/>
        </w:rPr>
        <w:t>договор о нижеследующем:</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 Предмет договора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pPr>
        <w:pStyle w:val="Normal"/>
        <w:spacing w:before="200" w:after="0"/>
        <w:ind w:left="0" w:firstLine="540"/>
        <w:jc w:val="both"/>
        <w:rPr/>
      </w:pPr>
      <w:r>
        <w:rPr>
          <w:rFonts w:ascii="Arial" w:hAnsi="Arial"/>
          <w:b w:val="false"/>
          <w:i w:val="false"/>
          <w:strike w:val="false"/>
          <w:dstrike w:val="false"/>
          <w:sz w:val="20"/>
          <w:u w:val="none"/>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1.</w:t>
      </w:r>
    </w:p>
    <w:p>
      <w:pPr>
        <w:pStyle w:val="Normal"/>
        <w:spacing w:before="200" w:after="0"/>
        <w:ind w:left="0" w:firstLine="540"/>
        <w:jc w:val="both"/>
        <w:rPr/>
      </w:pPr>
      <w:r>
        <w:rPr>
          <w:rFonts w:ascii="Arial" w:hAnsi="Arial"/>
          <w:b w:val="false"/>
          <w:i w:val="false"/>
          <w:strike w:val="false"/>
          <w:dstrike w:val="false"/>
          <w:sz w:val="20"/>
          <w:u w:val="none"/>
        </w:rPr>
        <w:t xml:space="preserve">3. Акт разграничения балансовой принадлежности и эксплуатационной ответственности, приведенный в </w:t>
      </w:r>
      <w:r>
        <w:rPr>
          <w:rFonts w:ascii="Arial" w:hAnsi="Arial"/>
          <w:b w:val="false"/>
          <w:i w:val="false"/>
          <w:strike w:val="false"/>
          <w:dstrike w:val="false"/>
          <w:color w:val="0000FF"/>
          <w:sz w:val="20"/>
          <w:u w:val="none"/>
        </w:rPr>
        <w:t>приложении N 1</w:t>
      </w:r>
      <w:r>
        <w:rPr>
          <w:rFonts w:ascii="Arial" w:hAnsi="Arial"/>
          <w:b w:val="false"/>
          <w:i w:val="false"/>
          <w:strike w:val="false"/>
          <w:dstrike w:val="false"/>
          <w:sz w:val="20"/>
          <w:u w:val="none"/>
        </w:rPr>
        <w:t xml:space="preserve"> к настоящему договору, подлежит подписанию при заключении настоящего договора и является его неотъемлемой частью.</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Местом  исполнения   обязательств   по   настоящему  договору  является</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место на канализационной сети)</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II. Сроки и режим приема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 Датой начала приема сточных вод является "__" ______________ 20__ г.</w:t>
      </w:r>
    </w:p>
    <w:p>
      <w:pPr>
        <w:pStyle w:val="Normal"/>
        <w:spacing w:before="200" w:after="0"/>
        <w:ind w:left="0" w:firstLine="540"/>
        <w:jc w:val="both"/>
        <w:rPr/>
      </w:pPr>
      <w:r>
        <w:rPr>
          <w:rFonts w:ascii="Arial" w:hAnsi="Arial"/>
          <w:b w:val="false"/>
          <w:i w:val="false"/>
          <w:strike w:val="false"/>
          <w:dstrike w:val="false"/>
          <w:sz w:val="20"/>
          <w:u w:val="none"/>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Pr>
          <w:rFonts w:ascii="Arial" w:hAnsi="Arial"/>
          <w:b w:val="false"/>
          <w:i w:val="false"/>
          <w:strike w:val="false"/>
          <w:dstrike w:val="false"/>
          <w:color w:val="0000FF"/>
          <w:sz w:val="20"/>
          <w:u w:val="none"/>
        </w:rPr>
        <w:t>приложению N 3</w:t>
      </w:r>
      <w:r>
        <w:rPr>
          <w:rFonts w:ascii="Arial" w:hAnsi="Arial"/>
          <w:b w:val="false"/>
          <w:i w:val="false"/>
          <w:strike w:val="false"/>
          <w:dstrike w:val="false"/>
          <w:sz w:val="20"/>
          <w:u w:val="none"/>
        </w:rPr>
        <w:t>.</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III. Тарифы, сроки и порядок оплаты</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6(1). В случае если настоящий договор заключен с абонентом, осуществляющим закупки услуг по водоотведению в соответствии с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контрактной системе в сфере закупок товаров, работ, услуг для обеспечения государственных и муниципальных нужд":</w:t>
      </w:r>
    </w:p>
    <w:p>
      <w:pPr>
        <w:pStyle w:val="Normal"/>
        <w:spacing w:before="200" w:after="0"/>
        <w:ind w:left="0" w:firstLine="540"/>
        <w:jc w:val="both"/>
        <w:rPr/>
      </w:pPr>
      <w:r>
        <w:rPr>
          <w:rFonts w:ascii="Arial" w:hAnsi="Arial"/>
          <w:b w:val="false"/>
          <w:i w:val="false"/>
          <w:strike w:val="false"/>
          <w:dstrike w:val="false"/>
          <w:sz w:val="20"/>
          <w:u w:val="none"/>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Normal"/>
        <w:spacing w:before="200" w:after="0"/>
        <w:ind w:left="0" w:firstLine="540"/>
        <w:jc w:val="both"/>
        <w:rPr/>
      </w:pPr>
      <w:r>
        <w:rPr>
          <w:rFonts w:ascii="Arial" w:hAnsi="Arial"/>
          <w:b w:val="false"/>
          <w:i w:val="false"/>
          <w:strike w:val="false"/>
          <w:dstrike w:val="false"/>
          <w:sz w:val="20"/>
          <w:u w:val="none"/>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pPr>
        <w:pStyle w:val="Normal"/>
        <w:spacing w:before="200" w:after="0"/>
        <w:ind w:left="0" w:firstLine="540"/>
        <w:jc w:val="both"/>
        <w:rPr/>
      </w:pPr>
      <w:r>
        <w:rPr>
          <w:rFonts w:ascii="Arial" w:hAnsi="Arial"/>
          <w:b w:val="false"/>
          <w:i w:val="false"/>
          <w:strike w:val="false"/>
          <w:dstrike w:val="false"/>
          <w:sz w:val="20"/>
          <w:u w:val="none"/>
        </w:rPr>
        <w:t>в) идентификационный код закупки _________________.</w:t>
      </w:r>
    </w:p>
    <w:p>
      <w:pPr>
        <w:pStyle w:val="Normal"/>
        <w:spacing w:before="200" w:after="0"/>
        <w:ind w:left="0" w:firstLine="540"/>
        <w:jc w:val="both"/>
        <w:rPr/>
      </w:pPr>
      <w:r>
        <w:rPr>
          <w:rFonts w:ascii="Arial" w:hAnsi="Arial"/>
          <w:b w:val="false"/>
          <w:i w:val="false"/>
          <w:strike w:val="false"/>
          <w:dstrike w:val="false"/>
          <w:sz w:val="20"/>
          <w:u w:val="none"/>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pPr>
        <w:pStyle w:val="Normal"/>
        <w:spacing w:before="200" w:after="0"/>
        <w:ind w:left="0" w:firstLine="540"/>
        <w:jc w:val="both"/>
        <w:rPr/>
      </w:pPr>
      <w:r>
        <w:rPr>
          <w:rFonts w:ascii="Arial" w:hAnsi="Arial"/>
          <w:b w:val="false"/>
          <w:i w:val="false"/>
          <w:strike w:val="false"/>
          <w:dstrike w:val="false"/>
          <w:sz w:val="20"/>
          <w:u w:val="none"/>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Normal"/>
        <w:spacing w:before="200" w:after="0"/>
        <w:ind w:left="0" w:firstLine="540"/>
        <w:jc w:val="both"/>
        <w:rPr/>
      </w:pPr>
      <w:r>
        <w:rPr>
          <w:rFonts w:ascii="Arial" w:hAnsi="Arial"/>
          <w:b w:val="false"/>
          <w:i w:val="false"/>
          <w:strike w:val="false"/>
          <w:dstrike w:val="false"/>
          <w:sz w:val="20"/>
          <w:u w:val="none"/>
        </w:rPr>
        <w:t xml:space="preserve">В случае если объем фактически оказанной услуги водоотведения за истекший месяц, определенный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Normal"/>
        <w:spacing w:before="200" w:after="0"/>
        <w:ind w:left="0" w:firstLine="540"/>
        <w:jc w:val="both"/>
        <w:rPr/>
      </w:pPr>
      <w:r>
        <w:rPr>
          <w:rFonts w:ascii="Arial" w:hAnsi="Arial"/>
          <w:b w:val="false"/>
          <w:i w:val="false"/>
          <w:strike w:val="false"/>
          <w:dstrike w:val="false"/>
          <w:sz w:val="20"/>
          <w:u w:val="none"/>
        </w:rPr>
        <w:t>Датой оплаты считается дата поступления денежных средств на расчетный счет организации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7(1). Способом доставки расчетно-платежных документов абоненту является _______________________________________________.</w:t>
      </w:r>
    </w:p>
    <w:p>
      <w:pPr>
        <w:pStyle w:val="Normal"/>
        <w:spacing w:before="200" w:after="0"/>
        <w:ind w:left="0" w:firstLine="540"/>
        <w:jc w:val="both"/>
        <w:rPr/>
      </w:pPr>
      <w:r>
        <w:rPr>
          <w:rFonts w:ascii="Arial" w:hAnsi="Arial"/>
          <w:b w:val="false"/>
          <w:i w:val="false"/>
          <w:strike w:val="false"/>
          <w:dstrike w:val="false"/>
          <w:sz w:val="20"/>
          <w:u w: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3(1).</w:t>
      </w:r>
    </w:p>
    <w:p>
      <w:pPr>
        <w:pStyle w:val="Normal"/>
        <w:spacing w:before="200" w:after="0"/>
        <w:ind w:left="0" w:firstLine="540"/>
        <w:jc w:val="both"/>
        <w:rPr/>
      </w:pPr>
      <w:r>
        <w:rPr>
          <w:rFonts w:ascii="Arial" w:hAnsi="Arial"/>
          <w:b w:val="false"/>
          <w:i w:val="false"/>
          <w:strike w:val="false"/>
          <w:dstrike w:val="false"/>
          <w:sz w:val="20"/>
          <w:u w:val="none"/>
        </w:rPr>
        <w:t xml:space="preserve">Соглашение об осуществлении электронного документооборота, приведенное в </w:t>
      </w:r>
      <w:r>
        <w:rPr>
          <w:rFonts w:ascii="Arial" w:hAnsi="Arial"/>
          <w:b w:val="false"/>
          <w:i w:val="false"/>
          <w:strike w:val="false"/>
          <w:dstrike w:val="false"/>
          <w:color w:val="0000FF"/>
          <w:sz w:val="20"/>
          <w:u w:val="none"/>
        </w:rPr>
        <w:t>приложении N 3(1)</w:t>
      </w:r>
      <w:r>
        <w:rPr>
          <w:rFonts w:ascii="Arial" w:hAnsi="Arial"/>
          <w:b w:val="false"/>
          <w:i w:val="false"/>
          <w:strike w:val="false"/>
          <w:dstrike w:val="false"/>
          <w:sz w:val="20"/>
          <w:u w:val="none"/>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r>
        <w:rPr>
          <w:rFonts w:ascii="Arial" w:hAnsi="Arial"/>
          <w:b w:val="false"/>
          <w:i w:val="false"/>
          <w:strike w:val="false"/>
          <w:dstrike w:val="false"/>
          <w:color w:val="0000FF"/>
          <w:sz w:val="20"/>
          <w:u w:val="none"/>
        </w:rPr>
        <w:t>абзацем первым</w:t>
      </w:r>
      <w:r>
        <w:rPr>
          <w:rFonts w:ascii="Arial" w:hAnsi="Arial"/>
          <w:b w:val="false"/>
          <w:i w:val="false"/>
          <w:strike w:val="false"/>
          <w:dstrike w:val="false"/>
          <w:sz w:val="20"/>
          <w:u w:val="none"/>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Normal"/>
        <w:spacing w:before="200" w:after="0"/>
        <w:ind w:left="0" w:firstLine="540"/>
        <w:jc w:val="both"/>
        <w:rPr/>
      </w:pPr>
      <w:r>
        <w:rPr>
          <w:rFonts w:ascii="Arial" w:hAnsi="Arial"/>
          <w:b w:val="false"/>
          <w:i w:val="false"/>
          <w:strike w:val="false"/>
          <w:dstrike w:val="false"/>
          <w:sz w:val="20"/>
          <w:u w:val="none"/>
        </w:rP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pPr>
        <w:pStyle w:val="Normal"/>
        <w:spacing w:before="200" w:after="0"/>
        <w:ind w:left="0" w:firstLine="540"/>
        <w:jc w:val="both"/>
        <w:rPr/>
      </w:pPr>
      <w:r>
        <w:rPr>
          <w:rFonts w:ascii="Arial" w:hAnsi="Arial"/>
          <w:b w:val="false"/>
          <w:i w:val="false"/>
          <w:strike w:val="false"/>
          <w:dstrike w:val="false"/>
          <w:sz w:val="20"/>
          <w:u w:val="none"/>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IV. Права и обязанности сторон</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10. Организация водопроводно-канализационного хозяйства обязана:</w:t>
      </w:r>
    </w:p>
    <w:p>
      <w:pPr>
        <w:pStyle w:val="Normal"/>
        <w:spacing w:before="200" w:after="0"/>
        <w:ind w:left="0" w:firstLine="540"/>
        <w:jc w:val="both"/>
        <w:rPr/>
      </w:pPr>
      <w:r>
        <w:rPr>
          <w:rFonts w:ascii="Arial" w:hAnsi="Arial"/>
          <w:b w:val="false"/>
          <w:i w:val="false"/>
          <w:strike w:val="false"/>
          <w:dstrike w:val="false"/>
          <w:sz w:val="20"/>
          <w:u w:val="none"/>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Normal"/>
        <w:spacing w:before="200" w:after="0"/>
        <w:ind w:left="0" w:firstLine="540"/>
        <w:jc w:val="both"/>
        <w:rPr/>
      </w:pPr>
      <w:r>
        <w:rPr>
          <w:rFonts w:ascii="Arial" w:hAnsi="Arial"/>
          <w:b w:val="false"/>
          <w:i w:val="false"/>
          <w:strike w:val="false"/>
          <w:dstrike w:val="false"/>
          <w:sz w:val="20"/>
          <w:u w:val="none"/>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pPr>
        <w:pStyle w:val="Normal"/>
        <w:spacing w:before="200" w:after="0"/>
        <w:ind w:left="0" w:firstLine="540"/>
        <w:jc w:val="both"/>
        <w:rPr/>
      </w:pPr>
      <w:r>
        <w:rPr>
          <w:rFonts w:ascii="Arial" w:hAnsi="Arial"/>
          <w:b w:val="false"/>
          <w:i w:val="false"/>
          <w:strike w:val="false"/>
          <w:dstrike w:val="false"/>
          <w:sz w:val="20"/>
          <w:u w:val="none"/>
        </w:rPr>
        <w:t>в) соблюдать установленный режим приема сточных вод;</w:t>
      </w:r>
    </w:p>
    <w:p>
      <w:pPr>
        <w:pStyle w:val="Normal"/>
        <w:spacing w:before="200" w:after="0"/>
        <w:ind w:left="0" w:firstLine="540"/>
        <w:jc w:val="both"/>
        <w:rPr/>
      </w:pPr>
      <w:r>
        <w:rPr>
          <w:rFonts w:ascii="Arial" w:hAnsi="Arial"/>
          <w:b w:val="false"/>
          <w:i w:val="false"/>
          <w:strike w:val="false"/>
          <w:dstrike w:val="false"/>
          <w:sz w:val="20"/>
          <w:u w:val="none"/>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pPr>
        <w:pStyle w:val="Normal"/>
        <w:spacing w:before="200" w:after="0"/>
        <w:ind w:left="0" w:firstLine="540"/>
        <w:jc w:val="both"/>
        <w:rPr/>
      </w:pPr>
      <w:r>
        <w:rPr>
          <w:rFonts w:ascii="Arial" w:hAnsi="Arial"/>
          <w:b w:val="false"/>
          <w:i w:val="false"/>
          <w:strike w:val="false"/>
          <w:dstrike w:val="false"/>
          <w:sz w:val="20"/>
          <w:u w:val="none"/>
        </w:rPr>
        <w:t xml:space="preserve">л) опломбировать абоненту приборы учета сточных вод без взимания платы, за исключением случаев, предусмотренных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при которых взимается плата за опломбирование приборов учета.</w:t>
      </w:r>
    </w:p>
    <w:p>
      <w:pPr>
        <w:pStyle w:val="Normal"/>
        <w:spacing w:before="200" w:after="0"/>
        <w:ind w:left="0" w:firstLine="540"/>
        <w:jc w:val="both"/>
        <w:rPr/>
      </w:pPr>
      <w:r>
        <w:rPr>
          <w:rFonts w:ascii="Arial" w:hAnsi="Arial"/>
          <w:b w:val="false"/>
          <w:i w:val="false"/>
          <w:strike w:val="false"/>
          <w:dstrike w:val="false"/>
          <w:sz w:val="20"/>
          <w:u w:val="none"/>
        </w:rPr>
        <w:t>11. Организация водопроводно-канализационного хозяйства имеет право:</w:t>
      </w:r>
    </w:p>
    <w:p>
      <w:pPr>
        <w:pStyle w:val="Normal"/>
        <w:spacing w:before="200" w:after="0"/>
        <w:ind w:left="0" w:firstLine="540"/>
        <w:jc w:val="both"/>
        <w:rPr/>
      </w:pPr>
      <w:r>
        <w:rPr>
          <w:rFonts w:ascii="Arial" w:hAnsi="Arial"/>
          <w:b w:val="false"/>
          <w:i w:val="false"/>
          <w:strike w:val="false"/>
          <w:dstrike w:val="false"/>
          <w:sz w:val="20"/>
          <w:u w:val="none"/>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Normal"/>
        <w:spacing w:before="200" w:after="0"/>
        <w:ind w:left="0" w:firstLine="540"/>
        <w:jc w:val="both"/>
        <w:rPr/>
      </w:pPr>
      <w:r>
        <w:rPr>
          <w:rFonts w:ascii="Arial" w:hAnsi="Arial"/>
          <w:b w:val="false"/>
          <w:i w:val="false"/>
          <w:strike w:val="false"/>
          <w:dstrike w:val="false"/>
          <w:sz w:val="20"/>
          <w:u w:val="none"/>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pPr>
        <w:pStyle w:val="Normal"/>
        <w:spacing w:before="200" w:after="0"/>
        <w:ind w:left="0" w:firstLine="540"/>
        <w:jc w:val="both"/>
        <w:rPr/>
      </w:pPr>
      <w:r>
        <w:rPr>
          <w:rFonts w:ascii="Arial" w:hAnsi="Arial"/>
          <w:b w:val="false"/>
          <w:i w:val="false"/>
          <w:strike w:val="false"/>
          <w:dstrike w:val="false"/>
          <w:sz w:val="20"/>
          <w:u w:val="none"/>
        </w:rPr>
        <w:t>в) временно прекращать или ограничивать водоотведение в случаях, предусмотренных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д) инициировать проведение сверки расчетов по настоящему договору;</w:t>
      </w:r>
    </w:p>
    <w:p>
      <w:pPr>
        <w:pStyle w:val="Normal"/>
        <w:spacing w:before="200" w:after="0"/>
        <w:ind w:left="0" w:firstLine="540"/>
        <w:jc w:val="both"/>
        <w:rPr/>
      </w:pPr>
      <w:r>
        <w:rPr>
          <w:rFonts w:ascii="Arial" w:hAnsi="Arial"/>
          <w:b w:val="false"/>
          <w:i w:val="false"/>
          <w:strike w:val="false"/>
          <w:dstrike w:val="false"/>
          <w:sz w:val="20"/>
          <w:u w:val="none"/>
        </w:rPr>
        <w:t xml:space="preserve">е) прекращать отведение сточных вод в случаях и порядке, которые предусмотрены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и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rPr>
          <w:rFonts w:ascii="Arial" w:hAnsi="Arial"/>
          <w:b w:val="false"/>
          <w:i w:val="false"/>
          <w:strike w:val="false"/>
          <w:dstrike w:val="false"/>
          <w:color w:val="0000FF"/>
          <w:sz w:val="20"/>
          <w:u w:val="none"/>
        </w:rPr>
        <w:t>разделом VI</w:t>
      </w:r>
      <w:r>
        <w:rPr>
          <w:rFonts w:ascii="Arial" w:hAnsi="Arial"/>
          <w:b w:val="false"/>
          <w:i w:val="false"/>
          <w:strike w:val="false"/>
          <w:dstrike w:val="false"/>
          <w:sz w:val="20"/>
          <w:u w:val="none"/>
        </w:rPr>
        <w:t xml:space="preserve">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12. Абонент обязан:</w:t>
      </w:r>
    </w:p>
    <w:p>
      <w:pPr>
        <w:pStyle w:val="Normal"/>
        <w:spacing w:before="200" w:after="0"/>
        <w:ind w:left="0" w:firstLine="540"/>
        <w:jc w:val="both"/>
        <w:rPr/>
      </w:pPr>
      <w:r>
        <w:rPr>
          <w:rFonts w:ascii="Arial" w:hAnsi="Arial"/>
          <w:b w:val="false"/>
          <w:i w:val="false"/>
          <w:strike w:val="false"/>
          <w:dstrike w:val="false"/>
          <w:sz w:val="20"/>
          <w:u w:val="none"/>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Normal"/>
        <w:spacing w:before="200" w:after="0"/>
        <w:ind w:left="0" w:firstLine="540"/>
        <w:jc w:val="both"/>
        <w:rPr/>
      </w:pPr>
      <w:r>
        <w:rPr>
          <w:rFonts w:ascii="Arial" w:hAnsi="Arial"/>
          <w:b w:val="false"/>
          <w:i w:val="false"/>
          <w:strike w:val="false"/>
          <w:dstrike w:val="false"/>
          <w:sz w:val="20"/>
          <w:u w:val="none"/>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Normal"/>
        <w:spacing w:before="200" w:after="0"/>
        <w:ind w:left="0" w:firstLine="540"/>
        <w:jc w:val="both"/>
        <w:rPr/>
      </w:pPr>
      <w:r>
        <w:rPr>
          <w:rFonts w:ascii="Arial" w:hAnsi="Arial"/>
          <w:b w:val="false"/>
          <w:i w:val="false"/>
          <w:strike w:val="false"/>
          <w:dstrike w:val="false"/>
          <w:sz w:val="20"/>
          <w:u w:val="none"/>
        </w:rPr>
        <w:t xml:space="preserve">в) обеспечивать учет отводимых сточных вод в порядке, установленном </w:t>
      </w:r>
      <w:r>
        <w:rPr>
          <w:rFonts w:ascii="Arial" w:hAnsi="Arial"/>
          <w:b w:val="false"/>
          <w:i w:val="false"/>
          <w:strike w:val="false"/>
          <w:dstrike w:val="false"/>
          <w:color w:val="0000FF"/>
          <w:sz w:val="20"/>
          <w:u w:val="none"/>
        </w:rPr>
        <w:t>разделом V</w:t>
      </w:r>
      <w:r>
        <w:rPr>
          <w:rFonts w:ascii="Arial" w:hAnsi="Arial"/>
          <w:b w:val="false"/>
          <w:i w:val="false"/>
          <w:strike w:val="false"/>
          <w:dstrike w:val="false"/>
          <w:sz w:val="20"/>
          <w:u w:val="none"/>
        </w:rPr>
        <w:t xml:space="preserve"> настоящего договора, и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если иное не предусмотрено настоящим договором;</w:t>
      </w:r>
    </w:p>
    <w:p>
      <w:pPr>
        <w:pStyle w:val="Normal"/>
        <w:spacing w:before="200" w:after="0"/>
        <w:ind w:left="0" w:firstLine="540"/>
        <w:jc w:val="both"/>
        <w:rPr/>
      </w:pPr>
      <w:r>
        <w:rPr>
          <w:rFonts w:ascii="Arial" w:hAnsi="Arial"/>
          <w:b w:val="false"/>
          <w:i w:val="false"/>
          <w:strike w:val="false"/>
          <w:dstrike w:val="false"/>
          <w:sz w:val="20"/>
          <w:u w:val="none"/>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д) соблюдать установленный настоящим договором режим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r>
        <w:rPr>
          <w:rFonts w:ascii="Arial" w:hAnsi="Arial"/>
          <w:b w:val="false"/>
          <w:i w:val="false"/>
          <w:strike w:val="false"/>
          <w:dstrike w:val="false"/>
          <w:color w:val="0000FF"/>
          <w:sz w:val="20"/>
          <w:u w:val="none"/>
        </w:rPr>
        <w:t>пунктом 61(1)</w:t>
      </w:r>
      <w:r>
        <w:rPr>
          <w:rFonts w:ascii="Arial" w:hAnsi="Arial"/>
          <w:b w:val="false"/>
          <w:i w:val="false"/>
          <w:strike w:val="false"/>
          <w:dstrike w:val="false"/>
          <w:sz w:val="20"/>
          <w:u w:val="none"/>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pPr>
        <w:pStyle w:val="Normal"/>
        <w:spacing w:before="200" w:after="0"/>
        <w:ind w:left="0" w:firstLine="540"/>
        <w:jc w:val="both"/>
        <w:rPr/>
      </w:pPr>
      <w:r>
        <w:rPr>
          <w:rFonts w:ascii="Arial" w:hAnsi="Arial"/>
          <w:b w:val="false"/>
          <w:i w:val="false"/>
          <w:strike w:val="false"/>
          <w:dstrike w:val="false"/>
          <w:sz w:val="20"/>
          <w:u w:val="none"/>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r>
        <w:rPr>
          <w:rFonts w:ascii="Arial" w:hAnsi="Arial"/>
          <w:b w:val="false"/>
          <w:i w:val="false"/>
          <w:strike w:val="false"/>
          <w:dstrike w:val="false"/>
          <w:color w:val="0000FF"/>
          <w:sz w:val="20"/>
          <w:u w:val="none"/>
        </w:rPr>
        <w:t>разделом IX(I)</w:t>
      </w:r>
      <w:r>
        <w:rPr>
          <w:rFonts w:ascii="Arial" w:hAnsi="Arial"/>
          <w:b w:val="false"/>
          <w:i w:val="false"/>
          <w:strike w:val="false"/>
          <w:dstrike w:val="false"/>
          <w:sz w:val="20"/>
          <w:u w:val="none"/>
        </w:rPr>
        <w:t xml:space="preserve">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pPr>
        <w:pStyle w:val="Normal"/>
        <w:spacing w:before="200" w:after="0"/>
        <w:ind w:left="0" w:firstLine="540"/>
        <w:jc w:val="both"/>
        <w:rPr/>
      </w:pPr>
      <w:r>
        <w:rPr>
          <w:rFonts w:ascii="Arial" w:hAnsi="Arial"/>
          <w:b w:val="false"/>
          <w:i w:val="false"/>
          <w:strike w:val="false"/>
          <w:dstrike w:val="false"/>
          <w:sz w:val="20"/>
          <w:u w:val="none"/>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pPr>
        <w:pStyle w:val="Normal"/>
        <w:spacing w:before="200" w:after="0"/>
        <w:ind w:left="0" w:firstLine="540"/>
        <w:jc w:val="both"/>
        <w:rPr/>
      </w:pPr>
      <w:r>
        <w:rPr>
          <w:rFonts w:ascii="Arial" w:hAnsi="Arial"/>
          <w:b w:val="false"/>
          <w:i w:val="false"/>
          <w:strike w:val="false"/>
          <w:dstrike w:val="false"/>
          <w:sz w:val="20"/>
          <w:u w:val="none"/>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Normal"/>
        <w:spacing w:before="200" w:after="0"/>
        <w:ind w:left="0" w:firstLine="540"/>
        <w:jc w:val="both"/>
        <w:rPr/>
      </w:pPr>
      <w:r>
        <w:rPr>
          <w:rFonts w:ascii="Arial" w:hAnsi="Arial"/>
          <w:b w:val="false"/>
          <w:i w:val="false"/>
          <w:strike w:val="false"/>
          <w:dstrike w:val="false"/>
          <w:sz w:val="20"/>
          <w:u w:val="none"/>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Normal"/>
        <w:spacing w:before="200" w:after="0"/>
        <w:ind w:left="0" w:firstLine="540"/>
        <w:jc w:val="both"/>
        <w:rPr/>
      </w:pPr>
      <w:r>
        <w:rPr>
          <w:rFonts w:ascii="Arial" w:hAnsi="Arial"/>
          <w:b w:val="false"/>
          <w:i w:val="false"/>
          <w:strike w:val="false"/>
          <w:dstrike w:val="false"/>
          <w:sz w:val="20"/>
          <w:u w:val="none"/>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т) в случаях, установленных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Normal"/>
        <w:spacing w:before="200" w:after="0"/>
        <w:ind w:left="0" w:firstLine="540"/>
        <w:jc w:val="both"/>
        <w:rPr/>
      </w:pPr>
      <w:r>
        <w:rPr>
          <w:rFonts w:ascii="Arial" w:hAnsi="Arial"/>
          <w:b w:val="false"/>
          <w:i w:val="false"/>
          <w:strike w:val="false"/>
          <w:dstrike w:val="false"/>
          <w:sz w:val="20"/>
          <w:u w:val="none"/>
        </w:rPr>
        <w:t>13. Абонент имеет право:</w:t>
      </w:r>
    </w:p>
    <w:p>
      <w:pPr>
        <w:pStyle w:val="Normal"/>
        <w:spacing w:before="200" w:after="0"/>
        <w:ind w:left="0" w:firstLine="540"/>
        <w:jc w:val="both"/>
        <w:rPr/>
      </w:pPr>
      <w:r>
        <w:rPr>
          <w:rFonts w:ascii="Arial" w:hAnsi="Arial"/>
          <w:b w:val="false"/>
          <w:i w:val="false"/>
          <w:strike w:val="false"/>
          <w:dstrike w:val="false"/>
          <w:sz w:val="20"/>
          <w:u w:val="none"/>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б) получать от организации водопроводно-канализационного хозяйства информацию об изменении установленных тарифов на водоотведение;</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 привлекать третьих лиц для выполнения работ по устройству узла учета</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(да, нет - указать нужное)</w:t>
      </w:r>
    </w:p>
    <w:p>
      <w:pPr>
        <w:pStyle w:val="Normal"/>
        <w:ind w:left="0" w:firstLine="540"/>
        <w:jc w:val="both"/>
        <w:rPr/>
      </w:pPr>
      <w:r>
        <w:rPr>
          <w:rFonts w:ascii="Arial" w:hAnsi="Arial"/>
          <w:b w:val="false"/>
          <w:i w:val="false"/>
          <w:strike w:val="false"/>
          <w:dstrike w:val="false"/>
          <w:sz w:val="20"/>
          <w:u w:val="none"/>
        </w:rPr>
        <w:t>г) инициировать проведение сверки расчетов по настоящему договору;</w:t>
      </w:r>
    </w:p>
    <w:p>
      <w:pPr>
        <w:pStyle w:val="Normal"/>
        <w:spacing w:before="200" w:after="0"/>
        <w:ind w:left="0" w:firstLine="540"/>
        <w:jc w:val="both"/>
        <w:rPr/>
      </w:pPr>
      <w:r>
        <w:rPr>
          <w:rFonts w:ascii="Arial" w:hAnsi="Arial"/>
          <w:b w:val="false"/>
          <w:i w:val="false"/>
          <w:strike w:val="false"/>
          <w:dstrike w:val="false"/>
          <w:sz w:val="20"/>
          <w:u w:val="none"/>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V. Порядок осуществления учета принимаемых сточных</w:t>
      </w:r>
    </w:p>
    <w:p>
      <w:pPr>
        <w:pStyle w:val="Normal"/>
        <w:ind w:left="0" w:hanging="0"/>
        <w:jc w:val="center"/>
        <w:rPr/>
      </w:pPr>
      <w:r>
        <w:rPr>
          <w:rFonts w:ascii="Arial" w:hAnsi="Arial"/>
          <w:b w:val="false"/>
          <w:i w:val="false"/>
          <w:strike w:val="false"/>
          <w:dstrike w:val="false"/>
          <w:sz w:val="20"/>
          <w:u w:val="none"/>
        </w:rPr>
        <w:t>вод, сроки и способы предоставления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показаний</w:t>
      </w:r>
    </w:p>
    <w:p>
      <w:pPr>
        <w:pStyle w:val="Normal"/>
        <w:ind w:left="0" w:hanging="0"/>
        <w:jc w:val="center"/>
        <w:rPr/>
      </w:pPr>
      <w:r>
        <w:rPr>
          <w:rFonts w:ascii="Arial" w:hAnsi="Arial"/>
          <w:b w:val="false"/>
          <w:i w:val="false"/>
          <w:strike w:val="false"/>
          <w:dstrike w:val="false"/>
          <w:sz w:val="20"/>
          <w:u w:val="none"/>
        </w:rPr>
        <w:t>приборов учета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14. Для учета объемов принятых сточных вод стороны используют приборы учета,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15. Сведения об узлах учета и приборах учета сточных вод и о местах отбора проб сточных вод указываются по форме согласно </w:t>
      </w:r>
      <w:r>
        <w:rPr>
          <w:rFonts w:ascii="Arial" w:hAnsi="Arial"/>
          <w:b w:val="false"/>
          <w:i w:val="false"/>
          <w:strike w:val="false"/>
          <w:dstrike w:val="false"/>
          <w:color w:val="0000FF"/>
          <w:sz w:val="20"/>
          <w:u w:val="none"/>
        </w:rPr>
        <w:t>приложению N 4</w:t>
      </w:r>
      <w:r>
        <w:rPr>
          <w:rFonts w:ascii="Arial" w:hAnsi="Arial"/>
          <w:b w:val="false"/>
          <w:i w:val="false"/>
          <w:strike w:val="false"/>
          <w:dstrike w:val="false"/>
          <w:sz w:val="20"/>
          <w:u w:val="none"/>
        </w:rPr>
        <w:t>.</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16. Коммерческий  учет   сточных   вод   в   узлах  учета  обеспечивает</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одну из сторон договора)</w:t>
      </w:r>
    </w:p>
    <w:p>
      <w:pPr>
        <w:pStyle w:val="Normal"/>
        <w:ind w:left="0" w:firstLine="540"/>
        <w:jc w:val="both"/>
        <w:rPr/>
      </w:pPr>
      <w:r>
        <w:rPr>
          <w:rFonts w:ascii="Arial" w:hAnsi="Arial"/>
          <w:b w:val="false"/>
          <w:i w:val="false"/>
          <w:strike w:val="false"/>
          <w:dstrike w:val="false"/>
          <w:sz w:val="20"/>
          <w:u w:val="none"/>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коммерческий учет осуществляется расчетным способом.</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18.  В  случае отсутствия у абонента приборов учета сточных вод абонент</w:t>
      </w:r>
    </w:p>
    <w:p>
      <w:pPr>
        <w:pStyle w:val="Normal"/>
        <w:ind w:left="0" w:hanging="0"/>
        <w:jc w:val="both"/>
        <w:rPr/>
      </w:pPr>
      <w:r>
        <w:rPr>
          <w:rFonts w:ascii="Courier New" w:hAnsi="Courier New"/>
          <w:b w:val="false"/>
          <w:i w:val="false"/>
          <w:strike w:val="false"/>
          <w:dstrike w:val="false"/>
          <w:sz w:val="20"/>
          <w:u w:val="none"/>
        </w:rPr>
        <w:t>обязан до ___________________________________________ установить и ввести в</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hanging="0"/>
        <w:jc w:val="both"/>
        <w:rPr/>
      </w:pPr>
      <w:r>
        <w:rPr>
          <w:rFonts w:ascii="Courier New" w:hAnsi="Courier New"/>
          <w:b w:val="false"/>
          <w:i w:val="false"/>
          <w:strike w:val="false"/>
          <w:dstrike w:val="false"/>
          <w:sz w:val="20"/>
          <w:u w:val="none"/>
        </w:rPr>
        <w:t>эксплуатацию  приборы  учета  сточных   вод   (распространяется  только  на</w:t>
      </w:r>
    </w:p>
    <w:p>
      <w:pPr>
        <w:pStyle w:val="Normal"/>
        <w:ind w:left="0" w:hanging="0"/>
        <w:jc w:val="both"/>
        <w:rPr/>
      </w:pPr>
      <w:r>
        <w:rPr>
          <w:rFonts w:ascii="Courier New" w:hAnsi="Courier New"/>
          <w:b w:val="false"/>
          <w:i w:val="false"/>
          <w:strike w:val="false"/>
          <w:dstrike w:val="false"/>
          <w:sz w:val="20"/>
          <w:u w:val="none"/>
        </w:rPr>
        <w:t>категории  абонентов,  для  которых  установка  приборов  учета сточных вод</w:t>
      </w:r>
    </w:p>
    <w:p>
      <w:pPr>
        <w:pStyle w:val="Normal"/>
        <w:ind w:left="0" w:hanging="0"/>
        <w:jc w:val="both"/>
        <w:rPr/>
      </w:pPr>
      <w:r>
        <w:rPr>
          <w:rFonts w:ascii="Courier New" w:hAnsi="Courier New"/>
          <w:b w:val="false"/>
          <w:i w:val="false"/>
          <w:strike w:val="false"/>
          <w:dstrike w:val="false"/>
          <w:sz w:val="20"/>
          <w:u w:val="none"/>
        </w:rPr>
        <w:t>является   обязательной   в  соответствии  с  законодательством  Российской</w:t>
      </w:r>
    </w:p>
    <w:p>
      <w:pPr>
        <w:pStyle w:val="Normal"/>
        <w:ind w:left="0" w:hanging="0"/>
        <w:jc w:val="both"/>
        <w:rPr/>
      </w:pPr>
      <w:r>
        <w:rPr>
          <w:rFonts w:ascii="Courier New" w:hAnsi="Courier New"/>
          <w:b w:val="false"/>
          <w:i w:val="false"/>
          <w:strike w:val="false"/>
          <w:dstrike w:val="false"/>
          <w:sz w:val="20"/>
          <w:u w:val="none"/>
        </w:rPr>
        <w:t>Федерации).</w:t>
      </w:r>
    </w:p>
    <w:p>
      <w:pPr>
        <w:pStyle w:val="Normal"/>
        <w:ind w:left="0" w:hanging="0"/>
        <w:jc w:val="both"/>
        <w:rPr/>
      </w:pPr>
      <w:r>
        <w:rPr>
          <w:rFonts w:ascii="Courier New" w:hAnsi="Courier New"/>
          <w:b w:val="false"/>
          <w:i w:val="false"/>
          <w:strike w:val="false"/>
          <w:dstrike w:val="false"/>
          <w:sz w:val="20"/>
          <w:u w:val="none"/>
        </w:rPr>
        <w:t xml:space="preserve">    </w:t>
      </w:r>
      <w:r>
        <w:rPr>
          <w:rFonts w:ascii="Arial" w:hAnsi="Arial"/>
          <w:b w:val="false"/>
          <w:i w:val="false"/>
          <w:strike w:val="false"/>
          <w:dstrike w:val="false"/>
          <w:sz w:val="20"/>
          <w:u w:val="none"/>
        </w:rPr>
        <w:t xml:space="preserve">19. </w:t>
      </w:r>
      <w:r>
        <w:rPr>
          <w:rFonts w:cs="Arial" w:ascii="Arial" w:hAnsi="Arial"/>
          <w:b w:val="false"/>
          <w:i w:val="false"/>
          <w:strike w:val="false"/>
          <w:dstrike w:val="false"/>
          <w:sz w:val="20"/>
          <w:u w:val="none"/>
        </w:rPr>
        <w:t xml:space="preserve">Сторона,  осуществляющая  коммерческий  учет поданной (полученной) холодной воды и отведенных сточных вод, снимает показания приборов учета (использует показания, полученные дистанционно) на последнее  число  расчетного  периода,  установленного настоящим договором, либо   осуществляет   в   случаях,  предусмотренных  </w:t>
      </w:r>
      <w:hyperlink r:id="rId2">
        <w:r>
          <w:rPr>
            <w:rStyle w:val="Style14"/>
            <w:rFonts w:cs="Arial" w:ascii="Arial" w:hAnsi="Arial"/>
            <w:b w:val="false"/>
            <w:i w:val="false"/>
            <w:strike w:val="false"/>
            <w:dstrike w:val="false"/>
            <w:sz w:val="20"/>
            <w:u w:val="none"/>
          </w:rPr>
          <w:t>Правилами</w:t>
        </w:r>
      </w:hyperlink>
      <w:r>
        <w:rPr>
          <w:rFonts w:cs="Arial" w:ascii="Arial" w:hAnsi="Arial"/>
          <w:b w:val="false"/>
          <w:i w:val="false"/>
          <w:strike w:val="false"/>
          <w:dstrike w:val="false"/>
          <w:sz w:val="20"/>
          <w:u w:val="none"/>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 числа текущего месяца.</w:t>
      </w:r>
    </w:p>
    <w:p>
      <w:pPr>
        <w:pStyle w:val="Normal"/>
        <w:ind w:left="0" w:firstLine="540"/>
        <w:jc w:val="both"/>
        <w:rPr/>
      </w:pPr>
      <w:r>
        <w:rPr>
          <w:rFonts w:ascii="Arial" w:hAnsi="Arial"/>
          <w:b w:val="false"/>
          <w:i w:val="false"/>
          <w:strike w:val="false"/>
          <w:dstrike w:val="false"/>
          <w:sz w:val="20"/>
          <w:u w:val="none"/>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VI. Порядок обеспечения абонентом доступа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к канализационным</w:t>
      </w:r>
    </w:p>
    <w:p>
      <w:pPr>
        <w:pStyle w:val="Normal"/>
        <w:ind w:left="0" w:hanging="0"/>
        <w:jc w:val="center"/>
        <w:rPr/>
      </w:pPr>
      <w:r>
        <w:rPr>
          <w:rFonts w:ascii="Arial" w:hAnsi="Arial"/>
          <w:b w:val="false"/>
          <w:i w:val="false"/>
          <w:strike w:val="false"/>
          <w:dstrike w:val="false"/>
          <w:sz w:val="20"/>
          <w:u w:val="none"/>
        </w:rPr>
        <w:t>сетям (контрольным канализационным колодцам) и приборам</w:t>
      </w:r>
    </w:p>
    <w:p>
      <w:pPr>
        <w:pStyle w:val="Normal"/>
        <w:ind w:left="0" w:hanging="0"/>
        <w:jc w:val="center"/>
        <w:rPr/>
      </w:pPr>
      <w:r>
        <w:rPr>
          <w:rFonts w:ascii="Arial" w:hAnsi="Arial"/>
          <w:b w:val="false"/>
          <w:i w:val="false"/>
          <w:strike w:val="false"/>
          <w:dstrike w:val="false"/>
          <w:sz w:val="20"/>
          <w:u w:val="none"/>
        </w:rPr>
        <w:t>учета сточных вод в целях определения объема отводимых</w:t>
      </w:r>
    </w:p>
    <w:p>
      <w:pPr>
        <w:pStyle w:val="Normal"/>
        <w:ind w:left="0" w:hanging="0"/>
        <w:jc w:val="center"/>
        <w:rPr/>
      </w:pPr>
      <w:r>
        <w:rPr>
          <w:rFonts w:ascii="Arial" w:hAnsi="Arial"/>
          <w:b w:val="false"/>
          <w:i w:val="false"/>
          <w:strike w:val="false"/>
          <w:dstrike w:val="false"/>
          <w:sz w:val="20"/>
          <w:u w:val="none"/>
        </w:rPr>
        <w:t>сточных вод, их состава и свойств</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Normal"/>
        <w:spacing w:before="200" w:after="0"/>
        <w:ind w:left="0" w:firstLine="540"/>
        <w:jc w:val="both"/>
        <w:rPr/>
      </w:pPr>
      <w:r>
        <w:rPr>
          <w:rFonts w:ascii="Arial" w:hAnsi="Arial"/>
          <w:b w:val="false"/>
          <w:i w:val="false"/>
          <w:strike w:val="false"/>
          <w:dstrike w:val="false"/>
          <w:sz w:val="20"/>
          <w:u w:val="none"/>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Normal"/>
        <w:spacing w:before="200" w:after="0"/>
        <w:ind w:left="0" w:firstLine="540"/>
        <w:jc w:val="both"/>
        <w:rPr/>
      </w:pPr>
      <w:r>
        <w:rPr>
          <w:rFonts w:ascii="Arial" w:hAnsi="Arial"/>
          <w:b w:val="false"/>
          <w:i w:val="false"/>
          <w:strike w:val="false"/>
          <w:dstrike w:val="false"/>
          <w:sz w:val="20"/>
          <w:u w:val="none"/>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pPr>
        <w:pStyle w:val="Normal"/>
        <w:spacing w:before="200" w:after="0"/>
        <w:ind w:left="0" w:firstLine="540"/>
        <w:jc w:val="both"/>
        <w:rPr/>
      </w:pPr>
      <w:r>
        <w:rPr>
          <w:rFonts w:ascii="Arial" w:hAnsi="Arial"/>
          <w:b w:val="false"/>
          <w:i w:val="false"/>
          <w:strike w:val="false"/>
          <w:dstrike w:val="false"/>
          <w:sz w:val="20"/>
          <w:u w:val="none"/>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pPr>
        <w:pStyle w:val="Normal"/>
        <w:spacing w:before="200" w:after="0"/>
        <w:ind w:left="0" w:firstLine="540"/>
        <w:jc w:val="both"/>
        <w:rPr/>
      </w:pPr>
      <w:r>
        <w:rPr>
          <w:rFonts w:ascii="Arial" w:hAnsi="Arial"/>
          <w:b w:val="false"/>
          <w:i w:val="false"/>
          <w:strike w:val="false"/>
          <w:dstrike w:val="false"/>
          <w:sz w:val="20"/>
          <w:u w:val="none"/>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VII. Контроль состава и свойств сточных вод, места</w:t>
      </w:r>
    </w:p>
    <w:p>
      <w:pPr>
        <w:pStyle w:val="Normal"/>
        <w:ind w:left="0" w:hanging="0"/>
        <w:jc w:val="center"/>
        <w:rPr/>
      </w:pPr>
      <w:r>
        <w:rPr>
          <w:rFonts w:ascii="Arial" w:hAnsi="Arial"/>
          <w:b w:val="false"/>
          <w:i w:val="false"/>
          <w:strike w:val="false"/>
          <w:dstrike w:val="false"/>
          <w:sz w:val="20"/>
          <w:u w:val="none"/>
        </w:rPr>
        <w:t>и порядок отбора проб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22. Контроль состава и свойств сточных вод в отношении абонентов осуществляется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23. Сведения об узлах учета и приборах учета сточных вод и о местах отбора проб сточных вод приводятся по форме согласно </w:t>
      </w:r>
      <w:r>
        <w:rPr>
          <w:rFonts w:ascii="Arial" w:hAnsi="Arial"/>
          <w:b w:val="false"/>
          <w:i w:val="false"/>
          <w:strike w:val="false"/>
          <w:dstrike w:val="false"/>
          <w:color w:val="0000FF"/>
          <w:sz w:val="20"/>
          <w:u w:val="none"/>
        </w:rPr>
        <w:t>приложению N 4</w:t>
      </w:r>
      <w:r>
        <w:rPr>
          <w:rFonts w:ascii="Arial" w:hAnsi="Arial"/>
          <w:b w:val="false"/>
          <w:i w:val="false"/>
          <w:strike w:val="false"/>
          <w:dstrike w:val="false"/>
          <w:sz w:val="20"/>
          <w:u w:val="none"/>
        </w:rPr>
        <w:t xml:space="preserve"> к настоящему договору.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VIII. Порядок контроля за соблюдением абонентами</w:t>
      </w:r>
    </w:p>
    <w:p>
      <w:pPr>
        <w:pStyle w:val="Normal"/>
        <w:ind w:left="0" w:hanging="0"/>
        <w:jc w:val="center"/>
        <w:rPr/>
      </w:pPr>
      <w:r>
        <w:rPr>
          <w:rFonts w:ascii="Arial" w:hAnsi="Arial"/>
          <w:b w:val="false"/>
          <w:i w:val="false"/>
          <w:strike w:val="false"/>
          <w:dstrike w:val="false"/>
          <w:sz w:val="20"/>
          <w:u w:val="none"/>
        </w:rPr>
        <w:t>показателей декларации о составе и свойствах сточных вод,</w:t>
      </w:r>
    </w:p>
    <w:p>
      <w:pPr>
        <w:pStyle w:val="Normal"/>
        <w:ind w:left="0" w:hanging="0"/>
        <w:jc w:val="center"/>
        <w:rPr/>
      </w:pPr>
      <w:r>
        <w:rPr>
          <w:rFonts w:ascii="Arial" w:hAnsi="Arial"/>
          <w:b w:val="false"/>
          <w:i w:val="false"/>
          <w:strike w:val="false"/>
          <w:dstrike w:val="false"/>
          <w:sz w:val="20"/>
          <w:u w:val="none"/>
        </w:rPr>
        <w:t>нормативов по объему сточных вод и нормативов состава</w:t>
      </w:r>
    </w:p>
    <w:p>
      <w:pPr>
        <w:pStyle w:val="Normal"/>
        <w:ind w:left="0" w:hanging="0"/>
        <w:jc w:val="center"/>
        <w:rPr/>
      </w:pPr>
      <w:r>
        <w:rPr>
          <w:rFonts w:ascii="Arial" w:hAnsi="Arial"/>
          <w:b w:val="false"/>
          <w:i w:val="false"/>
          <w:strike w:val="false"/>
          <w:dstrike w:val="false"/>
          <w:sz w:val="20"/>
          <w:u w:val="none"/>
        </w:rPr>
        <w:t>сточных вод, требований к составу и свойствам</w:t>
      </w:r>
    </w:p>
    <w:p>
      <w:pPr>
        <w:pStyle w:val="Normal"/>
        <w:ind w:left="0" w:hanging="0"/>
        <w:jc w:val="center"/>
        <w:rPr/>
      </w:pPr>
      <w:r>
        <w:rPr>
          <w:rFonts w:ascii="Arial" w:hAnsi="Arial"/>
          <w:b w:val="false"/>
          <w:i w:val="false"/>
          <w:strike w:val="false"/>
          <w:dstrike w:val="false"/>
          <w:sz w:val="20"/>
          <w:u w:val="none"/>
        </w:rPr>
        <w:t>сточных вод, установленных в целях предотвращения</w:t>
      </w:r>
    </w:p>
    <w:p>
      <w:pPr>
        <w:pStyle w:val="Normal"/>
        <w:ind w:left="0" w:hanging="0"/>
        <w:jc w:val="center"/>
        <w:rPr/>
      </w:pPr>
      <w:r>
        <w:rPr>
          <w:rFonts w:ascii="Arial" w:hAnsi="Arial"/>
          <w:b w:val="false"/>
          <w:i w:val="false"/>
          <w:strike w:val="false"/>
          <w:dstrike w:val="false"/>
          <w:sz w:val="20"/>
          <w:u w:val="none"/>
        </w:rPr>
        <w:t>негативного воздействия на работу централизованной</w:t>
      </w:r>
    </w:p>
    <w:p>
      <w:pPr>
        <w:pStyle w:val="Normal"/>
        <w:ind w:left="0" w:hanging="0"/>
        <w:jc w:val="center"/>
        <w:rPr/>
      </w:pPr>
      <w:r>
        <w:rPr>
          <w:rFonts w:ascii="Arial" w:hAnsi="Arial"/>
          <w:b w:val="false"/>
          <w:i w:val="false"/>
          <w:strike w:val="false"/>
          <w:dstrike w:val="false"/>
          <w:sz w:val="20"/>
          <w:u w:val="none"/>
        </w:rPr>
        <w:t>системы водоотведения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r>
        <w:rPr>
          <w:rFonts w:ascii="Arial" w:hAnsi="Arial"/>
          <w:b w:val="false"/>
          <w:i w:val="false"/>
          <w:strike w:val="false"/>
          <w:dstrike w:val="false"/>
          <w:color w:val="0000FF"/>
          <w:sz w:val="20"/>
          <w:u w:val="none"/>
        </w:rPr>
        <w:t>приложению N 5</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Pr>
          <w:rFonts w:ascii="Arial" w:hAnsi="Arial"/>
          <w:b w:val="false"/>
          <w:i w:val="false"/>
          <w:strike w:val="false"/>
          <w:dstrike w:val="false"/>
          <w:color w:val="0000FF"/>
          <w:sz w:val="20"/>
          <w:u w:val="none"/>
        </w:rPr>
        <w:t>приложению N 6</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Normal"/>
        <w:spacing w:before="200" w:after="0"/>
        <w:ind w:left="0" w:firstLine="540"/>
        <w:jc w:val="both"/>
        <w:rPr/>
      </w:pPr>
      <w:r>
        <w:rPr>
          <w:rFonts w:ascii="Arial" w:hAnsi="Arial"/>
          <w:b w:val="false"/>
          <w:i w:val="false"/>
          <w:strike w:val="false"/>
          <w:dstrike w:val="false"/>
          <w:sz w:val="20"/>
          <w:u w:val="none"/>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pPr>
        <w:pStyle w:val="Normal"/>
        <w:spacing w:before="200" w:after="0"/>
        <w:ind w:left="0" w:firstLine="540"/>
        <w:jc w:val="both"/>
        <w:rPr/>
      </w:pPr>
      <w:r>
        <w:rPr>
          <w:rFonts w:ascii="Arial" w:hAnsi="Arial"/>
          <w:b w:val="false"/>
          <w:i w:val="false"/>
          <w:strike w:val="false"/>
          <w:dstrike w:val="false"/>
          <w:sz w:val="20"/>
          <w:u w:val="none"/>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r>
        <w:rPr>
          <w:rFonts w:ascii="Arial" w:hAnsi="Arial"/>
          <w:b w:val="false"/>
          <w:i w:val="false"/>
          <w:strike w:val="false"/>
          <w:dstrike w:val="false"/>
          <w:color w:val="0000FF"/>
          <w:sz w:val="20"/>
          <w:u w:val="none"/>
        </w:rPr>
        <w:t>Основами ценообразования</w:t>
      </w:r>
      <w:r>
        <w:rPr>
          <w:rFonts w:ascii="Arial" w:hAnsi="Arial"/>
          <w:b w:val="false"/>
          <w:i w:val="false"/>
          <w:strike w:val="false"/>
          <w:dstrike w:val="false"/>
          <w:sz w:val="20"/>
          <w:u w:val="none"/>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IX. Условия прекращения или ограничения приема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pPr>
        <w:pStyle w:val="Normal"/>
        <w:spacing w:before="200" w:after="0"/>
        <w:ind w:left="0" w:firstLine="540"/>
        <w:jc w:val="both"/>
        <w:rPr/>
      </w:pPr>
      <w:r>
        <w:rPr>
          <w:rFonts w:ascii="Arial" w:hAnsi="Arial"/>
          <w:b w:val="false"/>
          <w:i w:val="false"/>
          <w:strike w:val="false"/>
          <w:dstrike w:val="false"/>
          <w:sz w:val="20"/>
          <w:u w:val="none"/>
        </w:rPr>
        <w:t>а) абонента;</w:t>
      </w:r>
    </w:p>
    <w:p>
      <w:pPr>
        <w:pStyle w:val="Normal"/>
        <w:spacing w:before="200" w:after="0"/>
        <w:ind w:left="0" w:firstLine="540"/>
        <w:jc w:val="both"/>
        <w:rPr/>
      </w:pPr>
      <w:r>
        <w:rPr>
          <w:rFonts w:ascii="Arial" w:hAnsi="Arial"/>
          <w:b w:val="false"/>
          <w:i w:val="false"/>
          <w:strike w:val="false"/>
          <w:dstrike w:val="false"/>
          <w:sz w:val="20"/>
          <w:u w:val="none"/>
        </w:rPr>
        <w:t>б) орган местного самоуправления;</w:t>
      </w:r>
    </w:p>
    <w:p>
      <w:pPr>
        <w:pStyle w:val="Normal"/>
        <w:spacing w:before="200" w:after="0"/>
        <w:ind w:left="0" w:firstLine="540"/>
        <w:jc w:val="both"/>
        <w:rPr/>
      </w:pPr>
      <w:r>
        <w:rPr>
          <w:rFonts w:ascii="Arial" w:hAnsi="Arial"/>
          <w:b w:val="false"/>
          <w:i w:val="false"/>
          <w:strike w:val="false"/>
          <w:dstrike w:val="false"/>
          <w:sz w:val="20"/>
          <w:u w:val="none"/>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Normal"/>
        <w:spacing w:before="200" w:after="0"/>
        <w:ind w:left="0" w:firstLine="540"/>
        <w:jc w:val="both"/>
        <w:rPr/>
      </w:pPr>
      <w:r>
        <w:rPr>
          <w:rFonts w:ascii="Arial" w:hAnsi="Arial"/>
          <w:b w:val="false"/>
          <w:i w:val="false"/>
          <w:strike w:val="false"/>
          <w:dstrike w:val="false"/>
          <w:sz w:val="20"/>
          <w:u w:val="none"/>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pPr>
        <w:pStyle w:val="Normal"/>
        <w:spacing w:before="200" w:after="0"/>
        <w:ind w:left="0" w:firstLine="540"/>
        <w:jc w:val="both"/>
        <w:rPr/>
      </w:pPr>
      <w:r>
        <w:rPr>
          <w:rFonts w:ascii="Arial" w:hAnsi="Arial"/>
          <w:b w:val="false"/>
          <w:i w:val="false"/>
          <w:strike w:val="false"/>
          <w:dstrike w:val="false"/>
          <w:sz w:val="20"/>
          <w:u w:val="none"/>
        </w:rP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IX(I). Порядок уведомления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о переходе</w:t>
      </w:r>
    </w:p>
    <w:p>
      <w:pPr>
        <w:pStyle w:val="Normal"/>
        <w:ind w:left="0" w:hanging="0"/>
        <w:jc w:val="center"/>
        <w:rPr/>
      </w:pPr>
      <w:r>
        <w:rPr>
          <w:rFonts w:ascii="Arial" w:hAnsi="Arial"/>
          <w:b w:val="false"/>
          <w:i w:val="false"/>
          <w:strike w:val="false"/>
          <w:dstrike w:val="false"/>
          <w:sz w:val="20"/>
          <w:u w:val="none"/>
        </w:rPr>
        <w:t>прав на объекты, в отношении которых</w:t>
      </w:r>
    </w:p>
    <w:p>
      <w:pPr>
        <w:pStyle w:val="Normal"/>
        <w:ind w:left="0" w:hanging="0"/>
        <w:jc w:val="center"/>
        <w:rPr/>
      </w:pPr>
      <w:r>
        <w:rPr>
          <w:rFonts w:ascii="Arial" w:hAnsi="Arial"/>
          <w:b w:val="false"/>
          <w:i w:val="false"/>
          <w:strike w:val="false"/>
          <w:dstrike w:val="false"/>
          <w:sz w:val="20"/>
          <w:u w:val="none"/>
        </w:rPr>
        <w:t>осуществляется водоотведение</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Normal"/>
        <w:spacing w:before="200" w:after="0"/>
        <w:ind w:left="0" w:firstLine="540"/>
        <w:jc w:val="both"/>
        <w:rPr/>
      </w:pPr>
      <w:r>
        <w:rPr>
          <w:rFonts w:ascii="Arial" w:hAnsi="Arial"/>
          <w:b w:val="false"/>
          <w:i w:val="false"/>
          <w:strike w:val="false"/>
          <w:dstrike w:val="false"/>
          <w:sz w:val="20"/>
          <w:u w:val="none"/>
        </w:rPr>
        <w:t>Такое уведомление направляется любым доступным способом, позволяющим подтвердить получение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 Порядок декларирования состава и свойств сточных вод</w:t>
      </w:r>
    </w:p>
    <w:p>
      <w:pPr>
        <w:pStyle w:val="Normal"/>
        <w:ind w:left="0" w:hanging="0"/>
        <w:jc w:val="center"/>
        <w:rPr/>
      </w:pPr>
      <w:r>
        <w:rPr>
          <w:rFonts w:ascii="Arial" w:hAnsi="Arial"/>
          <w:b w:val="false"/>
          <w:i w:val="false"/>
          <w:strike w:val="false"/>
          <w:dstrike w:val="false"/>
          <w:sz w:val="20"/>
          <w:u w:val="none"/>
        </w:rPr>
        <w:t>(настоящий раздел включается в договор при условии его</w:t>
      </w:r>
    </w:p>
    <w:p>
      <w:pPr>
        <w:pStyle w:val="Normal"/>
        <w:ind w:left="0" w:hanging="0"/>
        <w:jc w:val="center"/>
        <w:rPr/>
      </w:pPr>
      <w:r>
        <w:rPr>
          <w:rFonts w:ascii="Arial" w:hAnsi="Arial"/>
          <w:b w:val="false"/>
          <w:i w:val="false"/>
          <w:strike w:val="false"/>
          <w:dstrike w:val="false"/>
          <w:sz w:val="20"/>
          <w:u w:val="none"/>
        </w:rPr>
        <w:t>заключения с абонентом, который обязан подавать</w:t>
      </w:r>
    </w:p>
    <w:p>
      <w:pPr>
        <w:pStyle w:val="Normal"/>
        <w:ind w:left="0" w:hanging="0"/>
        <w:jc w:val="center"/>
        <w:rPr/>
      </w:pPr>
      <w:r>
        <w:rPr>
          <w:rFonts w:ascii="Arial" w:hAnsi="Arial"/>
          <w:b w:val="false"/>
          <w:i w:val="false"/>
          <w:strike w:val="false"/>
          <w:dstrike w:val="false"/>
          <w:sz w:val="20"/>
          <w:u w:val="none"/>
        </w:rPr>
        <w:t>декларацию в соответствии с требованиями</w:t>
      </w:r>
    </w:p>
    <w:p>
      <w:pPr>
        <w:pStyle w:val="Normal"/>
        <w:ind w:left="0" w:hanging="0"/>
        <w:jc w:val="center"/>
        <w:rPr/>
      </w:pPr>
      <w:r>
        <w:rPr>
          <w:rFonts w:ascii="Arial" w:hAnsi="Arial"/>
          <w:b w:val="false"/>
          <w:i w:val="false"/>
          <w:strike w:val="false"/>
          <w:dstrike w:val="false"/>
          <w:sz w:val="20"/>
          <w:u w:val="none"/>
        </w:rPr>
        <w:t>законодательства Российской Федерации)</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Normal"/>
        <w:spacing w:before="200" w:after="0"/>
        <w:ind w:left="0" w:firstLine="540"/>
        <w:jc w:val="both"/>
        <w:rPr/>
      </w:pPr>
      <w:r>
        <w:rPr>
          <w:rFonts w:ascii="Arial" w:hAnsi="Arial"/>
          <w:b w:val="false"/>
          <w:i w:val="false"/>
          <w:strike w:val="false"/>
          <w:dstrike w:val="false"/>
          <w:sz w:val="20"/>
          <w:u w:val="none"/>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Normal"/>
        <w:spacing w:before="200" w:after="0"/>
        <w:ind w:left="0" w:firstLine="540"/>
        <w:jc w:val="both"/>
        <w:rPr/>
      </w:pPr>
      <w:r>
        <w:rPr>
          <w:rFonts w:ascii="Arial" w:hAnsi="Arial"/>
          <w:b w:val="false"/>
          <w:i w:val="false"/>
          <w:strike w:val="false"/>
          <w:dstrike w:val="false"/>
          <w:sz w:val="20"/>
          <w:u w:val="none"/>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Normal"/>
        <w:spacing w:before="200" w:after="0"/>
        <w:ind w:left="0" w:firstLine="540"/>
        <w:jc w:val="both"/>
        <w:rPr/>
      </w:pPr>
      <w:r>
        <w:rPr>
          <w:rFonts w:ascii="Arial" w:hAnsi="Arial"/>
          <w:b w:val="false"/>
          <w:i w:val="false"/>
          <w:strike w:val="false"/>
          <w:dstrike w:val="false"/>
          <w:sz w:val="20"/>
          <w:u w:val="none"/>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б) исключаются значения запрещенного сброса;</w:t>
      </w:r>
    </w:p>
    <w:p>
      <w:pPr>
        <w:pStyle w:val="Normal"/>
        <w:spacing w:before="200" w:after="0"/>
        <w:ind w:left="0" w:firstLine="540"/>
        <w:jc w:val="both"/>
        <w:rPr/>
      </w:pPr>
      <w:r>
        <w:rPr>
          <w:rFonts w:ascii="Arial" w:hAnsi="Arial"/>
          <w:b w:val="false"/>
          <w:i w:val="false"/>
          <w:strike w:val="false"/>
          <w:dstrike w:val="false"/>
          <w:sz w:val="20"/>
          <w:u w:val="none"/>
        </w:rPr>
        <w:t>в) не подлежат указанию нулевые значения фактических концентраций или фактических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37. Декларация прекращает действие в следующих случаях:</w:t>
      </w:r>
    </w:p>
    <w:p>
      <w:pPr>
        <w:pStyle w:val="Normal"/>
        <w:spacing w:before="200" w:after="0"/>
        <w:ind w:left="0" w:firstLine="540"/>
        <w:jc w:val="both"/>
        <w:rPr/>
      </w:pPr>
      <w:r>
        <w:rPr>
          <w:rFonts w:ascii="Arial" w:hAnsi="Arial"/>
          <w:b w:val="false"/>
          <w:i w:val="false"/>
          <w:strike w:val="false"/>
          <w:dstrike w:val="false"/>
          <w:sz w:val="20"/>
          <w:u w:val="none"/>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Normal"/>
        <w:spacing w:before="200" w:after="0"/>
        <w:ind w:left="0" w:firstLine="540"/>
        <w:jc w:val="both"/>
        <w:rPr/>
      </w:pPr>
      <w:r>
        <w:rPr>
          <w:rFonts w:ascii="Arial" w:hAnsi="Arial"/>
          <w:b w:val="false"/>
          <w:i w:val="false"/>
          <w:strike w:val="false"/>
          <w:dstrike w:val="false"/>
          <w:sz w:val="20"/>
          <w:u w:val="none"/>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pPr>
        <w:pStyle w:val="Normal"/>
        <w:spacing w:before="200" w:after="0"/>
        <w:ind w:left="0" w:firstLine="540"/>
        <w:jc w:val="both"/>
        <w:rPr/>
      </w:pPr>
      <w:r>
        <w:rPr>
          <w:rFonts w:ascii="Arial" w:hAnsi="Arial"/>
          <w:b w:val="false"/>
          <w:i w:val="false"/>
          <w:strike w:val="false"/>
          <w:dstrike w:val="false"/>
          <w:sz w:val="20"/>
          <w:u w:val="none"/>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r>
        <w:rPr>
          <w:rFonts w:ascii="Arial" w:hAnsi="Arial"/>
          <w:b w:val="false"/>
          <w:i w:val="false"/>
          <w:strike w:val="false"/>
          <w:dstrike w:val="false"/>
          <w:color w:val="0000FF"/>
          <w:sz w:val="20"/>
          <w:u w:val="none"/>
        </w:rPr>
        <w:t>пункте 37</w:t>
      </w:r>
      <w:r>
        <w:rPr>
          <w:rFonts w:ascii="Arial" w:hAnsi="Arial"/>
          <w:b w:val="false"/>
          <w:i w:val="false"/>
          <w:strike w:val="false"/>
          <w:dstrike w:val="false"/>
          <w:sz w:val="20"/>
          <w:u w:val="none"/>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pPr>
        <w:pStyle w:val="Normal"/>
        <w:spacing w:before="200" w:after="0"/>
        <w:ind w:left="0" w:firstLine="540"/>
        <w:jc w:val="both"/>
        <w:rPr/>
      </w:pPr>
      <w:r>
        <w:rPr>
          <w:rFonts w:ascii="Arial" w:hAnsi="Arial"/>
          <w:b w:val="false"/>
          <w:i w:val="false"/>
          <w:strike w:val="false"/>
          <w:dstrike w:val="false"/>
          <w:sz w:val="20"/>
          <w:u w:val="none"/>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XI. Условия отведения (приема) поверхностных сточных</w:t>
      </w:r>
    </w:p>
    <w:p>
      <w:pPr>
        <w:pStyle w:val="Normal"/>
        <w:ind w:left="0" w:hanging="0"/>
        <w:jc w:val="center"/>
        <w:rPr/>
      </w:pPr>
      <w:r>
        <w:rPr>
          <w:rFonts w:ascii="Arial" w:hAnsi="Arial"/>
          <w:b w:val="false"/>
          <w:i w:val="false"/>
          <w:strike w:val="false"/>
          <w:dstrike w:val="false"/>
          <w:sz w:val="20"/>
          <w:u w:val="none"/>
        </w:rPr>
        <w:t>вод в централизованные системы водоотведения (настоящий</w:t>
      </w:r>
    </w:p>
    <w:p>
      <w:pPr>
        <w:pStyle w:val="Normal"/>
        <w:ind w:left="0" w:hanging="0"/>
        <w:jc w:val="center"/>
        <w:rPr/>
      </w:pPr>
      <w:r>
        <w:rPr>
          <w:rFonts w:ascii="Arial" w:hAnsi="Arial"/>
          <w:b w:val="false"/>
          <w:i w:val="false"/>
          <w:strike w:val="false"/>
          <w:dstrike w:val="false"/>
          <w:sz w:val="20"/>
          <w:u w:val="none"/>
        </w:rPr>
        <w:t>раздел включается в договор в случае, если организация</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осуществляет прием</w:t>
      </w:r>
    </w:p>
    <w:p>
      <w:pPr>
        <w:pStyle w:val="Normal"/>
        <w:ind w:left="0" w:hanging="0"/>
        <w:jc w:val="center"/>
        <w:rPr/>
      </w:pPr>
      <w:r>
        <w:rPr>
          <w:rFonts w:ascii="Arial" w:hAnsi="Arial"/>
          <w:b w:val="false"/>
          <w:i w:val="false"/>
          <w:strike w:val="false"/>
          <w:dstrike w:val="false"/>
          <w:sz w:val="20"/>
          <w:u w:val="none"/>
        </w:rPr>
        <w:t>поверхностных сточных вод, поступающих с земельных</w:t>
      </w:r>
    </w:p>
    <w:p>
      <w:pPr>
        <w:pStyle w:val="Normal"/>
        <w:ind w:left="0" w:hanging="0"/>
        <w:jc w:val="center"/>
        <w:rPr/>
      </w:pPr>
      <w:r>
        <w:rPr>
          <w:rFonts w:ascii="Arial" w:hAnsi="Arial"/>
          <w:b w:val="false"/>
          <w:i w:val="false"/>
          <w:strike w:val="false"/>
          <w:dstrike w:val="false"/>
          <w:sz w:val="20"/>
          <w:u w:val="none"/>
        </w:rPr>
        <w:t>участков, из зданий и сооружений, принадлежащих абоненту)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pPr>
        <w:pStyle w:val="Normal"/>
        <w:spacing w:before="200" w:after="0"/>
        <w:ind w:left="0" w:firstLine="540"/>
        <w:jc w:val="both"/>
        <w:rPr/>
      </w:pPr>
      <w:r>
        <w:rPr>
          <w:rFonts w:ascii="Arial" w:hAnsi="Arial"/>
          <w:b w:val="false"/>
          <w:i w:val="false"/>
          <w:strike w:val="false"/>
          <w:dstrike w:val="false"/>
          <w:sz w:val="20"/>
          <w:u w:val="none"/>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42. Сведения о точках приема поверхностных сточных вод абонента указываются по форме согласно </w:t>
      </w:r>
      <w:r>
        <w:rPr>
          <w:rFonts w:ascii="Arial" w:hAnsi="Arial"/>
          <w:b w:val="false"/>
          <w:i w:val="false"/>
          <w:strike w:val="false"/>
          <w:dstrike w:val="false"/>
          <w:color w:val="0000FF"/>
          <w:sz w:val="20"/>
          <w:u w:val="none"/>
        </w:rPr>
        <w:t>приложению N 7</w:t>
      </w:r>
      <w:r>
        <w:rPr>
          <w:rFonts w:ascii="Arial" w:hAnsi="Arial"/>
          <w:b w:val="false"/>
          <w:i w:val="false"/>
          <w:strike w:val="false"/>
          <w:dstrike w:val="false"/>
          <w:sz w:val="20"/>
          <w:u w:val="none"/>
        </w:rPr>
        <w:t>.</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XII. Условия отведения (приема) сточных вод иных лиц,</w:t>
      </w:r>
    </w:p>
    <w:p>
      <w:pPr>
        <w:pStyle w:val="Normal"/>
        <w:ind w:left="0" w:hanging="0"/>
        <w:jc w:val="center"/>
        <w:rPr/>
      </w:pPr>
      <w:r>
        <w:rPr>
          <w:rFonts w:ascii="Arial" w:hAnsi="Arial"/>
          <w:b w:val="false"/>
          <w:i w:val="false"/>
          <w:strike w:val="false"/>
          <w:dstrike w:val="false"/>
          <w:sz w:val="20"/>
          <w:u w:val="none"/>
        </w:rPr>
        <w:t>объекты которых подключены к канализационным сетям,</w:t>
      </w:r>
    </w:p>
    <w:p>
      <w:pPr>
        <w:pStyle w:val="Normal"/>
        <w:ind w:left="0" w:hanging="0"/>
        <w:jc w:val="center"/>
        <w:rPr/>
      </w:pPr>
      <w:r>
        <w:rPr>
          <w:rFonts w:ascii="Arial" w:hAnsi="Arial"/>
          <w:b w:val="false"/>
          <w:i w:val="false"/>
          <w:strike w:val="false"/>
          <w:dstrike w:val="false"/>
          <w:sz w:val="20"/>
          <w:u w:val="none"/>
        </w:rPr>
        <w:t>принадлежащим абоненту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pPr>
        <w:pStyle w:val="Normal"/>
        <w:spacing w:before="200" w:after="0"/>
        <w:ind w:left="0" w:firstLine="540"/>
        <w:jc w:val="both"/>
        <w:rPr/>
      </w:pPr>
      <w:r>
        <w:rPr>
          <w:rFonts w:ascii="Arial" w:hAnsi="Arial"/>
          <w:b w:val="false"/>
          <w:i w:val="false"/>
          <w:strike w:val="false"/>
          <w:dstrike w:val="false"/>
          <w:sz w:val="20"/>
          <w:u w:val="none"/>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pPr>
        <w:pStyle w:val="Normal"/>
        <w:spacing w:before="200" w:after="0"/>
        <w:ind w:left="0" w:firstLine="540"/>
        <w:jc w:val="both"/>
        <w:rPr/>
      </w:pPr>
      <w:r>
        <w:rPr>
          <w:rFonts w:ascii="Arial" w:hAnsi="Arial"/>
          <w:b w:val="false"/>
          <w:i w:val="false"/>
          <w:strike w:val="false"/>
          <w:dstrike w:val="false"/>
          <w:sz w:val="20"/>
          <w:u w:val="none"/>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XIII. Порядок урегулирования споров и разногласий</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Normal"/>
        <w:spacing w:before="200" w:after="0"/>
        <w:ind w:left="0" w:firstLine="540"/>
        <w:jc w:val="both"/>
        <w:rPr/>
      </w:pPr>
      <w:r>
        <w:rPr>
          <w:rFonts w:ascii="Arial" w:hAnsi="Arial"/>
          <w:b w:val="false"/>
          <w:i w:val="false"/>
          <w:strike w:val="false"/>
          <w:dstrike w:val="false"/>
          <w:sz w:val="20"/>
          <w:u w:val="none"/>
        </w:rPr>
        <w:t>48. Претензия направляется по адресу стороны, указанному в реквизитах договора, и должна содержать:</w:t>
      </w:r>
    </w:p>
    <w:p>
      <w:pPr>
        <w:pStyle w:val="Normal"/>
        <w:spacing w:before="200" w:after="0"/>
        <w:ind w:left="0" w:firstLine="540"/>
        <w:jc w:val="both"/>
        <w:rPr/>
      </w:pPr>
      <w:r>
        <w:rPr>
          <w:rFonts w:ascii="Arial" w:hAnsi="Arial"/>
          <w:b w:val="false"/>
          <w:i w:val="false"/>
          <w:strike w:val="false"/>
          <w:dstrike w:val="false"/>
          <w:sz w:val="20"/>
          <w:u w:val="none"/>
        </w:rPr>
        <w:t>а) сведения о заявителе (наименование, местонахождение (адрес);</w:t>
      </w:r>
    </w:p>
    <w:p>
      <w:pPr>
        <w:pStyle w:val="Normal"/>
        <w:spacing w:before="200" w:after="0"/>
        <w:ind w:left="0" w:firstLine="540"/>
        <w:jc w:val="both"/>
        <w:rPr/>
      </w:pPr>
      <w:r>
        <w:rPr>
          <w:rFonts w:ascii="Arial" w:hAnsi="Arial"/>
          <w:b w:val="false"/>
          <w:i w:val="false"/>
          <w:strike w:val="false"/>
          <w:dstrike w:val="false"/>
          <w:sz w:val="20"/>
          <w:u w:val="none"/>
        </w:rPr>
        <w:t>б) содержание спора, разногласий;</w:t>
      </w:r>
    </w:p>
    <w:p>
      <w:pPr>
        <w:pStyle w:val="Normal"/>
        <w:spacing w:before="200" w:after="0"/>
        <w:ind w:left="0" w:firstLine="540"/>
        <w:jc w:val="both"/>
        <w:rPr/>
      </w:pPr>
      <w:r>
        <w:rPr>
          <w:rFonts w:ascii="Arial" w:hAnsi="Arial"/>
          <w:b w:val="false"/>
          <w:i w:val="false"/>
          <w:strike w:val="false"/>
          <w:dstrike w:val="false"/>
          <w:sz w:val="20"/>
          <w:u w:val="none"/>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pPr>
        <w:pStyle w:val="Normal"/>
        <w:spacing w:before="200" w:after="0"/>
        <w:ind w:left="0" w:firstLine="540"/>
        <w:jc w:val="both"/>
        <w:rPr/>
      </w:pPr>
      <w:r>
        <w:rPr>
          <w:rFonts w:ascii="Arial" w:hAnsi="Arial"/>
          <w:b w:val="false"/>
          <w:i w:val="false"/>
          <w:strike w:val="false"/>
          <w:dstrike w:val="false"/>
          <w:sz w:val="20"/>
          <w:u w:val="none"/>
        </w:rPr>
        <w:t>г) другие сведения по усмотрению стороны.</w:t>
      </w:r>
    </w:p>
    <w:p>
      <w:pPr>
        <w:pStyle w:val="Normal"/>
        <w:spacing w:before="200" w:after="0"/>
        <w:ind w:left="0" w:firstLine="540"/>
        <w:jc w:val="both"/>
        <w:rPr/>
      </w:pPr>
      <w:r>
        <w:rPr>
          <w:rFonts w:ascii="Arial" w:hAnsi="Arial"/>
          <w:b w:val="false"/>
          <w:i w:val="false"/>
          <w:strike w:val="false"/>
          <w:dstrike w:val="false"/>
          <w:sz w:val="20"/>
          <w:u w:val="none"/>
        </w:rPr>
        <w:t>49. Сторона, получившая претензию, в течение 10 рабочих дней со дня поступления претензии обязана ее рассмотреть и дать ответ.</w:t>
      </w:r>
    </w:p>
    <w:p>
      <w:pPr>
        <w:pStyle w:val="Normal"/>
        <w:spacing w:before="200" w:after="0"/>
        <w:ind w:left="0" w:firstLine="540"/>
        <w:jc w:val="both"/>
        <w:rPr/>
      </w:pPr>
      <w:r>
        <w:rPr>
          <w:rFonts w:ascii="Arial" w:hAnsi="Arial"/>
          <w:b w:val="false"/>
          <w:i w:val="false"/>
          <w:strike w:val="false"/>
          <w:dstrike w:val="false"/>
          <w:sz w:val="20"/>
          <w:u w:val="none"/>
        </w:rPr>
        <w:t>50. Стороны составляют акт об урегулировании спора или разногласий.</w:t>
      </w:r>
    </w:p>
    <w:p>
      <w:pPr>
        <w:pStyle w:val="Normal"/>
        <w:spacing w:before="200" w:after="0"/>
        <w:ind w:left="0" w:firstLine="540"/>
        <w:jc w:val="both"/>
        <w:rPr/>
      </w:pPr>
      <w:r>
        <w:rPr>
          <w:rFonts w:ascii="Arial" w:hAnsi="Arial"/>
          <w:b w:val="false"/>
          <w:i w:val="false"/>
          <w:strike w:val="false"/>
          <w:dstrike w:val="false"/>
          <w:sz w:val="20"/>
          <w:u w:val="none"/>
        </w:rP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XIV. Ответственность сторон</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before="200" w:after="0"/>
        <w:ind w:left="0" w:firstLine="540"/>
        <w:jc w:val="both"/>
        <w:rPr/>
      </w:pPr>
      <w:r>
        <w:rPr>
          <w:rFonts w:ascii="Arial" w:hAnsi="Arial"/>
          <w:b w:val="false"/>
          <w:i w:val="false"/>
          <w:strike w:val="false"/>
          <w:dstrike w:val="false"/>
          <w:sz w:val="20"/>
          <w:u w:val="none"/>
        </w:rP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Normal"/>
        <w:spacing w:before="200" w:after="0"/>
        <w:ind w:left="0" w:firstLine="540"/>
        <w:jc w:val="both"/>
        <w:rPr/>
      </w:pPr>
      <w:r>
        <w:rPr>
          <w:rFonts w:ascii="Arial" w:hAnsi="Arial"/>
          <w:b w:val="false"/>
          <w:i w:val="false"/>
          <w:strike w:val="false"/>
          <w:dstrike w:val="false"/>
          <w:sz w:val="20"/>
          <w:u w:val="none"/>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XV. Обстоятельства непреодолимой силы</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Normal"/>
        <w:spacing w:before="200" w:after="0"/>
        <w:ind w:left="0" w:firstLine="540"/>
        <w:jc w:val="both"/>
        <w:rPr/>
      </w:pPr>
      <w:r>
        <w:rPr>
          <w:rFonts w:ascii="Arial" w:hAnsi="Arial"/>
          <w:b w:val="false"/>
          <w:i w:val="false"/>
          <w:strike w:val="false"/>
          <w:dstrike w:val="false"/>
          <w:sz w:val="20"/>
          <w:u w:val="none"/>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XVI. Действие договора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57. Настоящий договор вступает в силу с 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58. Настоящий договор заключен на срок 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срок)</w:t>
      </w:r>
    </w:p>
    <w:p>
      <w:pPr>
        <w:pStyle w:val="Normal"/>
        <w:ind w:left="0" w:firstLine="540"/>
        <w:jc w:val="both"/>
        <w:rPr/>
      </w:pPr>
      <w:r>
        <w:rPr>
          <w:rFonts w:ascii="Arial" w:hAnsi="Arial"/>
          <w:b w:val="false"/>
          <w:i w:val="false"/>
          <w:strike w:val="false"/>
          <w:dstrike w:val="false"/>
          <w:sz w:val="20"/>
          <w:u w:val="none"/>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Normal"/>
        <w:spacing w:before="200" w:after="0"/>
        <w:ind w:left="0" w:firstLine="540"/>
        <w:jc w:val="both"/>
        <w:rPr/>
      </w:pPr>
      <w:r>
        <w:rPr>
          <w:rFonts w:ascii="Arial" w:hAnsi="Arial"/>
          <w:b w:val="false"/>
          <w:i w:val="false"/>
          <w:strike w:val="false"/>
          <w:dstrike w:val="false"/>
          <w:sz w:val="20"/>
          <w:u w:val="none"/>
        </w:rPr>
        <w:t>60. Настоящий договор может быть расторгнут до окончания срока его действия по обоюдному согласию сторон.</w:t>
      </w:r>
    </w:p>
    <w:p>
      <w:pPr>
        <w:pStyle w:val="Normal"/>
        <w:spacing w:before="200" w:after="0"/>
        <w:ind w:left="0" w:firstLine="540"/>
        <w:jc w:val="both"/>
        <w:rPr/>
      </w:pPr>
      <w:r>
        <w:rPr>
          <w:rFonts w:ascii="Arial" w:hAnsi="Arial"/>
          <w:b w:val="false"/>
          <w:i w:val="false"/>
          <w:strike w:val="false"/>
          <w:dstrike w:val="false"/>
          <w:sz w:val="20"/>
          <w:u w:val="none"/>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pPr>
        <w:pStyle w:val="Normal"/>
        <w:spacing w:before="200" w:after="0"/>
        <w:ind w:left="0" w:firstLine="540"/>
        <w:jc w:val="both"/>
        <w:rPr/>
      </w:pPr>
      <w:r>
        <w:rPr>
          <w:rFonts w:ascii="Arial" w:hAnsi="Arial"/>
          <w:b w:val="false"/>
          <w:i w:val="false"/>
          <w:strike w:val="false"/>
          <w:dstrike w:val="false"/>
          <w:sz w:val="20"/>
          <w:u w:val="none"/>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r>
        <w:rPr>
          <w:rFonts w:ascii="Arial" w:hAnsi="Arial"/>
          <w:b w:val="false"/>
          <w:i w:val="false"/>
          <w:strike w:val="false"/>
          <w:dstrike w:val="false"/>
          <w:color w:val="0000FF"/>
          <w:sz w:val="20"/>
          <w:u w:val="none"/>
        </w:rPr>
        <w:t>разделом IX</w:t>
      </w:r>
      <w:r>
        <w:rPr>
          <w:rFonts w:ascii="Arial" w:hAnsi="Arial"/>
          <w:b w:val="false"/>
          <w:i w:val="false"/>
          <w:strike w:val="false"/>
          <w:dstrike w:val="false"/>
          <w:sz w:val="20"/>
          <w:u w:val="none"/>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1"/>
        <w:rPr/>
      </w:pPr>
      <w:r>
        <w:rPr>
          <w:rFonts w:ascii="Arial" w:hAnsi="Arial"/>
          <w:b w:val="false"/>
          <w:i w:val="false"/>
          <w:strike w:val="false"/>
          <w:dstrike w:val="false"/>
          <w:sz w:val="20"/>
          <w:u w:val="none"/>
        </w:rPr>
        <w:t>XVII. Прочие условия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Normal"/>
        <w:spacing w:before="200" w:after="0"/>
        <w:ind w:left="0" w:firstLine="540"/>
        <w:jc w:val="both"/>
        <w:rPr/>
      </w:pPr>
      <w:r>
        <w:rPr>
          <w:rFonts w:ascii="Arial" w:hAnsi="Arial"/>
          <w:b w:val="false"/>
          <w:i w:val="false"/>
          <w:strike w:val="false"/>
          <w:dstrike w:val="false"/>
          <w:sz w:val="20"/>
          <w:u w:val="none"/>
        </w:rP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64. При исполнении настоящего договора стороны обязуются руководствоваться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65. Настоящий договор составлен в двух экземплярах, имеющих одинаковую юридическую силу.</w:t>
      </w:r>
    </w:p>
    <w:p>
      <w:pPr>
        <w:pStyle w:val="Normal"/>
        <w:spacing w:before="200" w:after="0"/>
        <w:ind w:left="0" w:firstLine="540"/>
        <w:jc w:val="both"/>
        <w:rPr/>
      </w:pPr>
      <w:r>
        <w:rPr>
          <w:rFonts w:ascii="Arial" w:hAnsi="Arial"/>
          <w:b w:val="false"/>
          <w:i w:val="false"/>
          <w:strike w:val="false"/>
          <w:dstrike w:val="false"/>
          <w:sz w:val="20"/>
          <w:u w:val="none"/>
        </w:rPr>
        <w:t>66. Приложения к настоящему договору являются его неотъемлемой частью.</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ConsPlusNormal"/>
        <w:spacing w:before="0" w:after="0"/>
        <w:rPr/>
      </w:pPr>
      <w:r>
        <w:rPr>
          <w:rFonts w:cs="Times New Roman" w:ascii="Times New Roman" w:hAnsi="Times New Roman"/>
          <w:sz w:val="15"/>
          <w:szCs w:val="15"/>
        </w:rPr>
        <w:t>ОАО «Сыктывкарский Водоканал»</w:t>
      </w:r>
    </w:p>
    <w:p>
      <w:pPr>
        <w:pStyle w:val="Normal"/>
        <w:spacing w:before="0" w:after="0"/>
        <w:rPr/>
      </w:pPr>
      <w:r>
        <w:rPr>
          <w:rFonts w:cs="Times New Roman" w:ascii="Times New Roman" w:hAnsi="Times New Roman"/>
          <w:sz w:val="15"/>
          <w:szCs w:val="15"/>
        </w:rPr>
        <w:t xml:space="preserve">Юридический/почтовый адрес: 167000, г. Сыктывкар, </w:t>
      </w:r>
    </w:p>
    <w:p>
      <w:pPr>
        <w:pStyle w:val="Normal"/>
        <w:spacing w:before="0" w:after="0"/>
        <w:rPr/>
      </w:pPr>
      <w:r>
        <w:rPr>
          <w:rFonts w:cs="Times New Roman" w:ascii="Times New Roman" w:hAnsi="Times New Roman"/>
          <w:sz w:val="15"/>
          <w:szCs w:val="15"/>
        </w:rPr>
        <w:t>ул. Коммунистическая, д. 51.</w:t>
      </w:r>
    </w:p>
    <w:p>
      <w:pPr>
        <w:pStyle w:val="Normal"/>
        <w:spacing w:before="0" w:after="0"/>
        <w:rPr/>
      </w:pPr>
      <w:r>
        <w:rPr>
          <w:rFonts w:cs="Times New Roman" w:ascii="Times New Roman" w:hAnsi="Times New Roman"/>
          <w:sz w:val="15"/>
          <w:szCs w:val="15"/>
        </w:rPr>
        <w:t>Банковские реквизиты:</w:t>
      </w:r>
    </w:p>
    <w:p>
      <w:pPr>
        <w:pStyle w:val="Normal"/>
        <w:spacing w:before="0" w:after="0"/>
        <w:ind w:left="0" w:right="-1" w:hanging="0"/>
        <w:rPr/>
      </w:pPr>
      <w:r>
        <w:rPr>
          <w:rFonts w:cs="Times New Roman" w:ascii="Times New Roman" w:hAnsi="Times New Roman"/>
          <w:sz w:val="15"/>
          <w:szCs w:val="15"/>
        </w:rPr>
        <w:t xml:space="preserve">р/с 40702810003000042830  в Ф-л «Северная столица» </w:t>
      </w:r>
    </w:p>
    <w:p>
      <w:pPr>
        <w:pStyle w:val="Normal"/>
        <w:spacing w:before="0" w:after="0"/>
        <w:ind w:left="0" w:right="-1" w:hanging="0"/>
        <w:rPr/>
      </w:pPr>
      <w:r>
        <w:rPr>
          <w:rFonts w:cs="Times New Roman" w:ascii="Times New Roman" w:hAnsi="Times New Roman"/>
          <w:sz w:val="15"/>
          <w:szCs w:val="15"/>
        </w:rPr>
        <w:t>АО «Райффайзенбанк» г.Санкт-Петербург</w:t>
      </w:r>
    </w:p>
    <w:p>
      <w:pPr>
        <w:pStyle w:val="Normal"/>
        <w:tabs>
          <w:tab w:val="left" w:pos="6663" w:leader="none"/>
          <w:tab w:val="left" w:pos="7088" w:leader="none"/>
        </w:tabs>
        <w:spacing w:before="0" w:after="0"/>
        <w:ind w:left="0" w:right="-58" w:hanging="0"/>
        <w:rPr/>
      </w:pPr>
      <w:r>
        <w:rPr>
          <w:rFonts w:cs="Times New Roman" w:ascii="Times New Roman" w:hAnsi="Times New Roman"/>
          <w:sz w:val="15"/>
          <w:szCs w:val="15"/>
          <w:lang w:val="de-DE"/>
        </w:rPr>
        <w:t xml:space="preserve">к/с 30101810100000000723 </w:t>
      </w:r>
      <w:r>
        <w:rPr>
          <w:rFonts w:cs="Times New Roman" w:ascii="Times New Roman" w:hAnsi="Times New Roman"/>
          <w:sz w:val="15"/>
          <w:szCs w:val="15"/>
          <w:lang w:val="ru-RU"/>
        </w:rPr>
        <w:t xml:space="preserve">в ГРКЦ ГУ Банка России по г.Санкт-Петербургу     </w:t>
      </w:r>
      <w:r>
        <w:rPr>
          <w:rFonts w:cs="Times New Roman" w:ascii="Times New Roman" w:hAnsi="Times New Roman"/>
          <w:sz w:val="15"/>
          <w:szCs w:val="15"/>
          <w:lang w:val="de-DE"/>
        </w:rPr>
        <w:t xml:space="preserve">   </w:t>
      </w:r>
    </w:p>
    <w:p>
      <w:pPr>
        <w:pStyle w:val="Normal"/>
        <w:tabs>
          <w:tab w:val="left" w:pos="6663" w:leader="none"/>
          <w:tab w:val="left" w:pos="7088" w:leader="none"/>
        </w:tabs>
        <w:spacing w:before="0" w:after="0"/>
        <w:ind w:left="0" w:right="-58" w:hanging="0"/>
        <w:rPr/>
      </w:pPr>
      <w:r>
        <w:rPr>
          <w:rFonts w:cs="Times New Roman" w:ascii="Times New Roman" w:hAnsi="Times New Roman"/>
          <w:sz w:val="15"/>
          <w:szCs w:val="15"/>
          <w:lang w:val="de-DE"/>
        </w:rPr>
        <w:t>БИК 044030723</w:t>
      </w:r>
    </w:p>
    <w:p>
      <w:pPr>
        <w:pStyle w:val="Normal"/>
        <w:spacing w:before="0" w:after="0"/>
        <w:rPr/>
      </w:pPr>
      <w:r>
        <w:rPr>
          <w:rFonts w:cs="Times New Roman" w:ascii="Times New Roman" w:hAnsi="Times New Roman"/>
          <w:sz w:val="15"/>
          <w:szCs w:val="15"/>
        </w:rPr>
        <w:t>ИНН/КПП 1101205944/110101001</w:t>
      </w:r>
    </w:p>
    <w:p>
      <w:pPr>
        <w:pStyle w:val="Normal"/>
        <w:spacing w:before="0" w:after="0"/>
        <w:rPr/>
      </w:pPr>
      <w:r>
        <w:rPr>
          <w:rFonts w:cs="Times New Roman" w:ascii="Times New Roman" w:hAnsi="Times New Roman"/>
          <w:sz w:val="15"/>
          <w:szCs w:val="15"/>
        </w:rPr>
        <w:t>ОГРН:1121101013054</w:t>
      </w:r>
    </w:p>
    <w:p>
      <w:pPr>
        <w:pStyle w:val="Normal"/>
        <w:spacing w:before="0" w:after="0"/>
        <w:rPr/>
      </w:pPr>
      <w:r>
        <w:rPr>
          <w:rFonts w:cs="Times New Roman" w:ascii="Times New Roman" w:hAnsi="Times New Roman"/>
          <w:sz w:val="15"/>
          <w:szCs w:val="15"/>
        </w:rPr>
        <w:t>ОКПО: 16929413</w:t>
      </w:r>
    </w:p>
    <w:p>
      <w:pPr>
        <w:pStyle w:val="Normal"/>
        <w:spacing w:before="0" w:after="0"/>
        <w:rPr/>
      </w:pPr>
      <w:r>
        <w:rPr>
          <w:rFonts w:cs="Times New Roman" w:ascii="Times New Roman" w:hAnsi="Times New Roman"/>
          <w:sz w:val="15"/>
          <w:szCs w:val="15"/>
        </w:rPr>
        <w:t>ОКТМО: 87701000</w:t>
      </w:r>
    </w:p>
    <w:p>
      <w:pPr>
        <w:pStyle w:val="Normal"/>
        <w:spacing w:before="0" w:after="0"/>
        <w:rPr/>
      </w:pPr>
      <w:r>
        <w:rPr>
          <w:rFonts w:cs="Times New Roman" w:ascii="Times New Roman" w:hAnsi="Times New Roman"/>
          <w:sz w:val="15"/>
          <w:szCs w:val="15"/>
        </w:rPr>
        <w:t>Тел/факс: (8212) 31-19-69, 32-91-39</w:t>
      </w:r>
    </w:p>
    <w:p>
      <w:pPr>
        <w:pStyle w:val="Style20"/>
        <w:tabs>
          <w:tab w:val="left" w:pos="0" w:leader="none"/>
        </w:tabs>
        <w:spacing w:before="0" w:after="0"/>
        <w:rPr/>
      </w:pPr>
      <w:r>
        <w:rPr>
          <w:rFonts w:cs="Times New Roman"/>
          <w:sz w:val="15"/>
          <w:szCs w:val="15"/>
        </w:rPr>
        <w:t xml:space="preserve">Адрес электронной почты (для уведомлений): </w:t>
      </w:r>
      <w:hyperlink r:id="rId3">
        <w:r>
          <w:rPr>
            <w:rStyle w:val="Style14"/>
            <w:rFonts w:cs="Times New Roman"/>
            <w:color w:val="00000A"/>
            <w:sz w:val="15"/>
            <w:szCs w:val="15"/>
            <w:lang w:val="en-US"/>
          </w:rPr>
          <w:t>komisvk</w:t>
        </w:r>
        <w:r>
          <w:rPr>
            <w:rStyle w:val="Style14"/>
            <w:rFonts w:cs="Times New Roman"/>
            <w:color w:val="00000A"/>
            <w:sz w:val="15"/>
            <w:szCs w:val="15"/>
          </w:rPr>
          <w:t>@</w:t>
        </w:r>
        <w:r>
          <w:rPr>
            <w:rStyle w:val="Style14"/>
            <w:rFonts w:cs="Times New Roman"/>
            <w:color w:val="00000A"/>
            <w:sz w:val="15"/>
            <w:szCs w:val="15"/>
            <w:lang w:val="en-US"/>
          </w:rPr>
          <w:t>gmail</w:t>
        </w:r>
        <w:r>
          <w:rPr>
            <w:rStyle w:val="Style14"/>
            <w:rFonts w:cs="Times New Roman"/>
            <w:color w:val="00000A"/>
            <w:sz w:val="15"/>
            <w:szCs w:val="15"/>
          </w:rPr>
          <w:t>.</w:t>
        </w:r>
        <w:r>
          <w:rPr>
            <w:rStyle w:val="Style14"/>
            <w:rFonts w:cs="Times New Roman"/>
            <w:color w:val="00000A"/>
            <w:sz w:val="15"/>
            <w:szCs w:val="15"/>
            <w:lang w:val="en-US"/>
          </w:rPr>
          <w:t>com</w:t>
        </w:r>
      </w:hyperlink>
      <w:r>
        <w:rPr>
          <w:rFonts w:cs="Times New Roman"/>
          <w:sz w:val="15"/>
          <w:szCs w:val="15"/>
        </w:rPr>
        <w:t xml:space="preserve"> </w:t>
      </w:r>
    </w:p>
    <w:p>
      <w:pPr>
        <w:pStyle w:val="ConsPlusNormal"/>
        <w:spacing w:before="0" w:after="0"/>
        <w:rPr/>
      </w:pPr>
      <w:r>
        <w:rPr>
          <w:rFonts w:cs="Times New Roman" w:ascii="Times New Roman" w:hAnsi="Times New Roman"/>
          <w:sz w:val="15"/>
          <w:szCs w:val="15"/>
        </w:rPr>
        <w:t xml:space="preserve">Адрес электронной почты (для реестров): </w:t>
      </w:r>
      <w:hyperlink r:id="rId4">
        <w:r>
          <w:rPr>
            <w:rStyle w:val="Style14"/>
            <w:rFonts w:cs="Times New Roman" w:ascii="Times New Roman" w:hAnsi="Times New Roman"/>
            <w:sz w:val="15"/>
            <w:szCs w:val="15"/>
          </w:rPr>
          <w:t>buhsvk@gmail.com</w:t>
        </w:r>
      </w:hyperlink>
    </w:p>
    <w:p>
      <w:pPr>
        <w:pStyle w:val="ConsPlusNormal"/>
        <w:spacing w:before="0" w:after="0"/>
        <w:rPr/>
      </w:pPr>
      <w:r>
        <w:rPr>
          <w:rFonts w:cs="Times New Roman" w:ascii="Times New Roman" w:hAnsi="Times New Roman"/>
          <w:sz w:val="15"/>
          <w:szCs w:val="15"/>
        </w:rPr>
        <w:t>Передача показаний приборов учета:</w:t>
      </w:r>
    </w:p>
    <w:p>
      <w:pPr>
        <w:pStyle w:val="ConsPlusNormal"/>
        <w:spacing w:before="0" w:after="0"/>
        <w:rPr/>
      </w:pPr>
      <w:hyperlink r:id="rId5">
        <w:r>
          <w:rPr>
            <w:rStyle w:val="Style14"/>
            <w:rFonts w:cs="Times New Roman" w:ascii="Times New Roman" w:hAnsi="Times New Roman"/>
            <w:sz w:val="15"/>
            <w:szCs w:val="15"/>
            <w:lang w:val="en-US"/>
          </w:rPr>
          <w:t>www</w:t>
        </w:r>
        <w:r>
          <w:rPr>
            <w:rStyle w:val="Style14"/>
            <w:rFonts w:cs="Times New Roman" w:ascii="Times New Roman" w:hAnsi="Times New Roman"/>
            <w:sz w:val="15"/>
            <w:szCs w:val="15"/>
          </w:rPr>
          <w:t>.</w:t>
        </w:r>
        <w:r>
          <w:rPr>
            <w:rStyle w:val="Style14"/>
            <w:rFonts w:cs="Times New Roman" w:ascii="Times New Roman" w:hAnsi="Times New Roman"/>
            <w:sz w:val="15"/>
            <w:szCs w:val="15"/>
            <w:lang w:val="en-US"/>
          </w:rPr>
          <w:t>svodokanal</w:t>
        </w:r>
        <w:r>
          <w:rPr>
            <w:rStyle w:val="Style14"/>
            <w:rFonts w:cs="Times New Roman" w:ascii="Times New Roman" w:hAnsi="Times New Roman"/>
            <w:sz w:val="15"/>
            <w:szCs w:val="15"/>
          </w:rPr>
          <w:t>.</w:t>
        </w:r>
        <w:r>
          <w:rPr>
            <w:rStyle w:val="Style14"/>
            <w:rFonts w:cs="Times New Roman" w:ascii="Times New Roman" w:hAnsi="Times New Roman"/>
            <w:sz w:val="15"/>
            <w:szCs w:val="15"/>
            <w:lang w:val="en-US"/>
          </w:rPr>
          <w:t>ru</w:t>
        </w:r>
      </w:hyperlink>
      <w:r>
        <w:rPr>
          <w:rFonts w:cs="Times New Roman" w:ascii="Times New Roman" w:hAnsi="Times New Roman"/>
          <w:sz w:val="15"/>
          <w:szCs w:val="15"/>
        </w:rPr>
        <w:t>; тел/факс: 31-28-62, 31-19-59;</w:t>
      </w:r>
    </w:p>
    <w:p>
      <w:pPr>
        <w:pStyle w:val="Normal"/>
        <w:ind w:left="0" w:hanging="0"/>
        <w:jc w:val="both"/>
        <w:rPr/>
      </w:pPr>
      <w:r>
        <w:rPr>
          <w:rFonts w:cs="Arial" w:ascii="Times New Roman" w:hAnsi="Times New Roman"/>
          <w:b w:val="false"/>
          <w:i w:val="false"/>
          <w:strike w:val="false"/>
          <w:dstrike w:val="false"/>
          <w:sz w:val="16"/>
          <w:szCs w:val="16"/>
          <w:u w:val="none"/>
          <w:lang w:val="en-US"/>
        </w:rPr>
        <w:t>E-mail: oreal.svk@yandex.ru</w:t>
      </w:r>
      <w:r>
        <w:rPr>
          <w:rFonts w:ascii="Courier New" w:hAnsi="Courier New"/>
          <w:b w:val="false"/>
          <w:i w:val="false"/>
          <w:strike w:val="false"/>
          <w:dstrike w:val="false"/>
          <w:sz w:val="20"/>
          <w:u w:val="none"/>
        </w:rPr>
        <w:t xml:space="preserve"> </w:t>
      </w:r>
    </w:p>
    <w:p>
      <w:pPr>
        <w:pStyle w:val="Normal"/>
        <w:ind w:left="0" w:hanging="0"/>
        <w:jc w:val="both"/>
        <w:rPr/>
      </w:pPr>
      <w:r>
        <w:rPr>
          <w:rFonts w:ascii="Courier New" w:hAnsi="Courier New"/>
          <w:b w:val="false"/>
          <w:i w:val="false"/>
          <w:strike w:val="false"/>
          <w:dstrike w:val="false"/>
          <w:sz w:val="20"/>
          <w:u w:val="none"/>
        </w:rPr>
        <w:t>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Courier New" w:hAnsi="Courier New"/>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1</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rFonts w:ascii="Arial" w:hAnsi="Arial"/>
                <w:b w:val="false"/>
                <w:b w:val="false"/>
                <w:i w:val="false"/>
                <w:i w:val="false"/>
                <w:strike w:val="false"/>
                <w:dstrike w:val="false"/>
                <w:color w:val="392C69"/>
                <w:sz w:val="20"/>
                <w:u w:val="none"/>
              </w:rPr>
            </w:pPr>
            <w:r>
              <w:rPr/>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АКТ</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разграничения балансовой принадлежности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 эксплуатационной ответственности</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 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составили настоящий акт</w:t>
      </w:r>
    </w:p>
    <w:p>
      <w:pPr>
        <w:pStyle w:val="Normal"/>
        <w:ind w:left="0" w:hanging="0"/>
        <w:jc w:val="both"/>
        <w:rPr/>
      </w:pPr>
      <w:r>
        <w:rPr>
          <w:rFonts w:ascii="Courier New" w:hAnsi="Courier New"/>
          <w:b w:val="false"/>
          <w:i w:val="false"/>
          <w:strike w:val="false"/>
          <w:dstrike w:val="false"/>
          <w:sz w:val="20"/>
          <w:u w:val="none"/>
        </w:rPr>
        <w:t>о том, что:</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балансовой  принадлежности  объектов  централизованных систем</w:t>
      </w:r>
    </w:p>
    <w:p>
      <w:pPr>
        <w:pStyle w:val="Normal"/>
        <w:ind w:left="0" w:hanging="0"/>
        <w:jc w:val="both"/>
        <w:rPr/>
      </w:pPr>
      <w:r>
        <w:rPr>
          <w:rFonts w:ascii="Courier New" w:hAnsi="Courier New"/>
          <w:b w:val="false"/>
          <w:i w:val="false"/>
          <w:strike w:val="false"/>
          <w:dstrike w:val="false"/>
          <w:sz w:val="20"/>
          <w:u w:val="none"/>
        </w:rPr>
        <w:t>водоотведения   организации   водопроводно-канализационного   хозяйства   и</w:t>
      </w:r>
    </w:p>
    <w:p>
      <w:pPr>
        <w:pStyle w:val="Normal"/>
        <w:ind w:left="0" w:hanging="0"/>
        <w:jc w:val="both"/>
        <w:rPr/>
      </w:pPr>
      <w:r>
        <w:rPr>
          <w:rFonts w:ascii="Courier New" w:hAnsi="Courier New"/>
          <w:b w:val="false"/>
          <w:i w:val="false"/>
          <w:strike w:val="false"/>
          <w:dstrike w:val="false"/>
          <w:sz w:val="20"/>
          <w:u w:val="none"/>
        </w:rPr>
        <w:t>абонента является 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эксплуатационной  ответственности  объектов  централизованных</w:t>
      </w:r>
    </w:p>
    <w:p>
      <w:pPr>
        <w:pStyle w:val="Normal"/>
        <w:ind w:left="0" w:hanging="0"/>
        <w:jc w:val="both"/>
        <w:rPr/>
      </w:pPr>
      <w:r>
        <w:rPr>
          <w:rFonts w:ascii="Courier New" w:hAnsi="Courier New"/>
          <w:b w:val="false"/>
          <w:i w:val="false"/>
          <w:strike w:val="false"/>
          <w:dstrike w:val="false"/>
          <w:sz w:val="20"/>
          <w:u w:val="none"/>
        </w:rPr>
        <w:t>систем  водоотведения организации водопроводно-канализационного хозяйства и</w:t>
      </w:r>
    </w:p>
    <w:p>
      <w:pPr>
        <w:pStyle w:val="Normal"/>
        <w:ind w:left="0" w:hanging="0"/>
        <w:jc w:val="both"/>
        <w:rPr/>
      </w:pPr>
      <w:r>
        <w:rPr>
          <w:rFonts w:ascii="Courier New" w:hAnsi="Courier New"/>
          <w:b w:val="false"/>
          <w:i w:val="false"/>
          <w:strike w:val="false"/>
          <w:dstrike w:val="false"/>
          <w:sz w:val="20"/>
          <w:u w:val="none"/>
        </w:rPr>
        <w:t>абонента является 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 ___________________ 20__ г.       "__" ___________________ 20__ г.</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2</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Courier New" w:hAnsi="Courier New"/>
          <w:b w:val="false"/>
          <w:b w:val="false"/>
          <w:bCs w:val="false"/>
          <w:i w:val="false"/>
          <w:i w:val="false"/>
          <w:strike w:val="false"/>
          <w:dstrike w:val="false"/>
          <w:sz w:val="20"/>
          <w:u w:val="none"/>
        </w:rPr>
      </w:pPr>
      <w:r>
        <w:rPr>
          <w:rFonts w:ascii="Courier New" w:hAnsi="Courier New"/>
          <w:b w:val="false"/>
          <w:bCs w:val="false"/>
          <w:i w:val="false"/>
          <w:strike w:val="false"/>
          <w:dstrike w:val="false"/>
          <w:outline w:val="false"/>
          <w:shadow w:val="false"/>
          <w:sz w:val="20"/>
          <w:u w:val="none"/>
          <w:em w:val="none"/>
        </w:rPr>
        <w:t xml:space="preserve">РАСЧЕТ (ориентировочный) для исполнения договора </w:t>
      </w:r>
    </w:p>
    <w:p>
      <w:pPr>
        <w:pStyle w:val="Normal"/>
        <w:ind w:left="0" w:hanging="0"/>
        <w:jc w:val="center"/>
        <w:rPr>
          <w:rFonts w:ascii="Courier New" w:hAnsi="Courier New"/>
          <w:b w:val="false"/>
          <w:b w:val="false"/>
          <w:bCs w:val="false"/>
          <w:i w:val="false"/>
          <w:i w:val="false"/>
          <w:strike w:val="false"/>
          <w:dstrike w:val="false"/>
          <w:sz w:val="20"/>
          <w:u w:val="none"/>
        </w:rPr>
      </w:pPr>
      <w:r>
        <w:rPr>
          <w:rFonts w:ascii="Courier New" w:hAnsi="Courier New"/>
          <w:b w:val="false"/>
          <w:bCs w:val="false"/>
          <w:i w:val="false"/>
          <w:strike w:val="false"/>
          <w:dstrike w:val="false"/>
          <w:outline w:val="false"/>
          <w:shadow w:val="false"/>
          <w:sz w:val="20"/>
          <w:u w:val="none"/>
          <w:em w:val="none"/>
        </w:rPr>
        <w:t>(форму расчета см.ниже)</w:t>
      </w:r>
    </w:p>
    <w:p>
      <w:pPr>
        <w:pStyle w:val="Normal"/>
        <w:ind w:left="0" w:hanging="0"/>
        <w:jc w:val="center"/>
        <w:rPr>
          <w:rFonts w:ascii="Arial" w:hAnsi="Arial"/>
          <w:b w:val="false"/>
          <w:b w:val="false"/>
          <w:i w:val="false"/>
          <w:i w:val="false"/>
          <w:strike w:val="false"/>
          <w:dstrike w:val="false"/>
          <w:sz w:val="20"/>
          <w:u w:val="none"/>
        </w:rPr>
      </w:pPr>
      <w:r>
        <w:rPr/>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3</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режиме приема сточных вод</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890"/>
        <w:gridCol w:w="2891"/>
        <w:gridCol w:w="3289"/>
      </w:tblGrid>
      <w:tr>
        <w:trPr/>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Наименование объекта</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Максимальный расход сточных вод (часовой)</w:t>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Максимальный расход сточных вод (секундный)</w:t>
            </w:r>
          </w:p>
        </w:tc>
      </w:tr>
      <w:tr>
        <w:trPr/>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Режим установлен с __________________ по _________________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Допустимые  перерывы   в   продолжительности    приема    сточных   вод</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___________________ 20__ г.           "__" ___________________ 20__ г.</w:t>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3(1)</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pPr>
            <w:r>
              <w:rPr>
                <w:rFonts w:ascii="Arial" w:hAnsi="Arial"/>
                <w:b w:val="false"/>
                <w:i w:val="false"/>
                <w:strike w:val="false"/>
                <w:dstrike w:val="false"/>
                <w:color w:val="392C69"/>
                <w:sz w:val="20"/>
                <w:u w:val="none"/>
              </w:rPr>
              <w:t>Список изменяющих документов</w:t>
            </w:r>
          </w:p>
          <w:p>
            <w:pPr>
              <w:pStyle w:val="Normal"/>
              <w:ind w:left="0" w:hanging="0"/>
              <w:jc w:val="center"/>
              <w:rPr/>
            </w:pPr>
            <w:r>
              <w:rPr>
                <w:rFonts w:ascii="Arial" w:hAnsi="Arial"/>
                <w:b w:val="false"/>
                <w:i w:val="false"/>
                <w:strike w:val="false"/>
                <w:dstrike w:val="false"/>
                <w:color w:val="392C69"/>
                <w:sz w:val="20"/>
                <w:u w:val="none"/>
              </w:rPr>
              <w:t xml:space="preserve">(введено </w:t>
            </w:r>
            <w:r>
              <w:rPr>
                <w:rFonts w:ascii="Arial" w:hAnsi="Arial"/>
                <w:b w:val="false"/>
                <w:i w:val="false"/>
                <w:strike w:val="false"/>
                <w:dstrike w:val="false"/>
                <w:color w:val="0000FF"/>
                <w:sz w:val="20"/>
                <w:u w:val="none"/>
              </w:rPr>
              <w:t>Постановлением</w:t>
            </w:r>
            <w:r>
              <w:rPr>
                <w:rFonts w:ascii="Arial" w:hAnsi="Arial"/>
                <w:b w:val="false"/>
                <w:i w:val="false"/>
                <w:strike w:val="false"/>
                <w:dstrike w:val="false"/>
                <w:color w:val="392C69"/>
                <w:sz w:val="20"/>
                <w:u w:val="none"/>
              </w:rPr>
              <w:t xml:space="preserve"> Правительства РФ от 22.05.2020 N 728)</w:t>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осуществлении электронного документооборота</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_____________________________ "__" 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соглашения)</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 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 заключения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соглашения со стороны абонента физическим лицом; наименование должности,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 в случае заключения соглашения со стороны</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абонента юридическим лицом)</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 в случае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заключения соглашения 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настоящее</w:t>
      </w:r>
    </w:p>
    <w:p>
      <w:pPr>
        <w:pStyle w:val="Normal"/>
        <w:ind w:left="0" w:hanging="0"/>
        <w:jc w:val="both"/>
        <w:rPr/>
      </w:pPr>
      <w:r>
        <w:rPr>
          <w:rFonts w:ascii="Courier New" w:hAnsi="Courier New"/>
          <w:b w:val="false"/>
          <w:i w:val="false"/>
          <w:strike w:val="false"/>
          <w:dstrike w:val="false"/>
          <w:sz w:val="20"/>
          <w:u w:val="none"/>
        </w:rPr>
        <w:t>соглашение о нижеследующем:</w:t>
      </w:r>
    </w:p>
    <w:p>
      <w:pPr>
        <w:pStyle w:val="Normal"/>
        <w:ind w:left="0" w:firstLine="540"/>
        <w:jc w:val="both"/>
        <w:rPr/>
      </w:pPr>
      <w:r>
        <w:rPr>
          <w:rFonts w:ascii="Arial" w:hAnsi="Arial"/>
          <w:b w:val="false"/>
          <w:i w:val="false"/>
          <w:strike w:val="false"/>
          <w:dstrike w:val="false"/>
          <w:sz w:val="20"/>
          <w:u w:val="none"/>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pPr>
        <w:pStyle w:val="Normal"/>
        <w:spacing w:before="200" w:after="0"/>
        <w:ind w:left="0" w:firstLine="540"/>
        <w:jc w:val="both"/>
        <w:rPr/>
      </w:pPr>
      <w:r>
        <w:rPr>
          <w:rFonts w:ascii="Arial" w:hAnsi="Arial"/>
          <w:b w:val="false"/>
          <w:i w:val="false"/>
          <w:strike w:val="false"/>
          <w:dstrike w:val="false"/>
          <w:sz w:val="20"/>
          <w:u w:val="none"/>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Normal"/>
        <w:spacing w:before="200" w:after="0"/>
        <w:ind w:left="0" w:firstLine="540"/>
        <w:jc w:val="both"/>
        <w:rPr/>
      </w:pPr>
      <w:r>
        <w:rPr>
          <w:rFonts w:ascii="Arial" w:hAnsi="Arial"/>
          <w:b w:val="false"/>
          <w:i w:val="false"/>
          <w:strike w:val="false"/>
          <w:dstrike w:val="false"/>
          <w:sz w:val="20"/>
          <w:u w:val="none"/>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Normal"/>
        <w:spacing w:before="200" w:after="0"/>
        <w:ind w:left="0" w:firstLine="540"/>
        <w:jc w:val="both"/>
        <w:rPr/>
      </w:pPr>
      <w:r>
        <w:rPr>
          <w:rFonts w:ascii="Arial" w:hAnsi="Arial"/>
          <w:b w:val="false"/>
          <w:i w:val="false"/>
          <w:strike w:val="false"/>
          <w:dstrike w:val="false"/>
          <w:sz w:val="20"/>
          <w:u w:val="none"/>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Normal"/>
        <w:spacing w:before="200" w:after="0"/>
        <w:ind w:left="0" w:firstLine="540"/>
        <w:jc w:val="both"/>
        <w:rPr/>
      </w:pPr>
      <w:r>
        <w:rPr>
          <w:rFonts w:ascii="Arial" w:hAnsi="Arial"/>
          <w:b w:val="false"/>
          <w:i w:val="false"/>
          <w:strike w:val="false"/>
          <w:dstrike w:val="false"/>
          <w:sz w:val="20"/>
          <w:u w:val="none"/>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Normal"/>
        <w:spacing w:before="200" w:after="0"/>
        <w:ind w:left="0" w:firstLine="540"/>
        <w:jc w:val="both"/>
        <w:rPr/>
      </w:pPr>
      <w:r>
        <w:rPr>
          <w:rFonts w:ascii="Arial" w:hAnsi="Arial"/>
          <w:b w:val="false"/>
          <w:i w:val="false"/>
          <w:strike w:val="false"/>
          <w:dstrike w:val="false"/>
          <w:sz w:val="20"/>
          <w:u w:val="none"/>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Normal"/>
        <w:spacing w:before="200" w:after="0"/>
        <w:ind w:left="0" w:firstLine="540"/>
        <w:jc w:val="both"/>
        <w:rPr/>
      </w:pPr>
      <w:r>
        <w:rPr>
          <w:rFonts w:ascii="Arial" w:hAnsi="Arial"/>
          <w:b w:val="false"/>
          <w:i w:val="false"/>
          <w:strike w:val="false"/>
          <w:dstrike w:val="false"/>
          <w:sz w:val="20"/>
          <w:u w:val="none"/>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30" w:type="dxa"/>
        <w:jc w:val="left"/>
        <w:tblInd w:w="0" w:type="dxa"/>
        <w:tblBorders/>
        <w:tblCellMar>
          <w:top w:w="0" w:type="dxa"/>
          <w:left w:w="0" w:type="dxa"/>
          <w:bottom w:w="0" w:type="dxa"/>
          <w:right w:w="0" w:type="dxa"/>
        </w:tblCellMar>
      </w:tblPr>
      <w:tblGrid>
        <w:gridCol w:w="4342"/>
        <w:gridCol w:w="340"/>
        <w:gridCol w:w="4348"/>
      </w:tblGrid>
      <w:tr>
        <w:trPr/>
        <w:tc>
          <w:tcPr>
            <w:tcW w:w="4342" w:type="dxa"/>
            <w:tcBorders/>
            <w:shd w:fill="auto" w:val="clear"/>
          </w:tcPr>
          <w:p>
            <w:pPr>
              <w:pStyle w:val="Normal"/>
              <w:ind w:left="0" w:hanging="0"/>
              <w:jc w:val="left"/>
              <w:rPr/>
            </w:pPr>
            <w:r>
              <w:rPr>
                <w:rFonts w:ascii="Arial" w:hAnsi="Arial"/>
                <w:b w:val="false"/>
                <w:i w:val="false"/>
                <w:strike w:val="false"/>
                <w:dstrike w:val="false"/>
                <w:sz w:val="20"/>
                <w:u w:val="none"/>
              </w:rPr>
              <w:t>Организация водопроводно-канализационного хозяйства</w:t>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shd w:fill="auto" w:val="clear"/>
          </w:tcPr>
          <w:p>
            <w:pPr>
              <w:pStyle w:val="Normal"/>
              <w:ind w:left="0" w:hanging="0"/>
              <w:jc w:val="both"/>
              <w:rPr/>
            </w:pPr>
            <w:r>
              <w:rPr>
                <w:rFonts w:ascii="Arial" w:hAnsi="Arial"/>
                <w:b w:val="false"/>
                <w:i w:val="false"/>
                <w:strike w:val="false"/>
                <w:dstrike w:val="false"/>
                <w:sz w:val="20"/>
                <w:u w:val="none"/>
              </w:rPr>
              <w:t>Абонент</w:t>
            </w:r>
          </w:p>
        </w:tc>
      </w:tr>
      <w:tr>
        <w:trPr/>
        <w:tc>
          <w:tcPr>
            <w:tcW w:w="4342" w:type="dxa"/>
            <w:tcBorders>
              <w:bottom w:val="single" w:sz="4" w:space="0" w:color="000001"/>
              <w:insideH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bottom w:val="single" w:sz="4" w:space="0" w:color="000001"/>
              <w:insideH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342" w:type="dxa"/>
            <w:tcBorders>
              <w:top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top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342" w:type="dxa"/>
            <w:tcBorders/>
            <w:shd w:fill="auto" w:val="clear"/>
          </w:tcPr>
          <w:p>
            <w:pPr>
              <w:pStyle w:val="Normal"/>
              <w:ind w:left="0" w:hanging="0"/>
              <w:jc w:val="center"/>
              <w:rPr/>
            </w:pPr>
            <w:r>
              <w:rPr>
                <w:rFonts w:ascii="Arial" w:hAnsi="Arial"/>
                <w:b w:val="false"/>
                <w:i w:val="false"/>
                <w:strike w:val="false"/>
                <w:dstrike w:val="false"/>
                <w:sz w:val="20"/>
                <w:u w:val="none"/>
              </w:rPr>
              <w:t>"__" _____________ 20__ г.</w:t>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shd w:fill="auto" w:val="clear"/>
          </w:tcPr>
          <w:p>
            <w:pPr>
              <w:pStyle w:val="Normal"/>
              <w:ind w:left="0" w:hanging="0"/>
              <w:jc w:val="center"/>
              <w:rPr/>
            </w:pPr>
            <w:r>
              <w:rPr>
                <w:rFonts w:ascii="Arial" w:hAnsi="Arial"/>
                <w:b w:val="false"/>
                <w:i w:val="false"/>
                <w:strike w:val="false"/>
                <w:dstrike w:val="false"/>
                <w:sz w:val="20"/>
                <w:u w:val="none"/>
              </w:rPr>
              <w:t>"__" _____________ 20__ г.</w:t>
            </w:r>
          </w:p>
        </w:tc>
      </w:tr>
    </w:tbl>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4</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pPr>
            <w:r>
              <w:rPr>
                <w:rFonts w:ascii="Arial" w:hAnsi="Arial"/>
                <w:b w:val="false"/>
                <w:i w:val="false"/>
                <w:strike w:val="false"/>
                <w:dstrike w:val="false"/>
                <w:color w:val="392C69"/>
                <w:sz w:val="20"/>
                <w:u w:val="none"/>
              </w:rPr>
              <w:t>Список изменяющих документов</w:t>
            </w:r>
          </w:p>
          <w:p>
            <w:pPr>
              <w:pStyle w:val="Normal"/>
              <w:ind w:left="0" w:hanging="0"/>
              <w:jc w:val="center"/>
              <w:rPr/>
            </w:pPr>
            <w:r>
              <w:rPr>
                <w:rFonts w:ascii="Arial" w:hAnsi="Arial"/>
                <w:b w:val="false"/>
                <w:i w:val="false"/>
                <w:strike w:val="false"/>
                <w:dstrike w:val="false"/>
                <w:color w:val="392C69"/>
                <w:sz w:val="20"/>
                <w:u w:val="none"/>
              </w:rPr>
              <w:t xml:space="preserve">(в ред. </w:t>
            </w:r>
            <w:r>
              <w:rPr>
                <w:rFonts w:ascii="Arial" w:hAnsi="Arial"/>
                <w:b w:val="false"/>
                <w:i w:val="false"/>
                <w:strike w:val="false"/>
                <w:dstrike w:val="false"/>
                <w:color w:val="0000FF"/>
                <w:sz w:val="20"/>
                <w:u w:val="none"/>
              </w:rPr>
              <w:t>Постановления</w:t>
            </w:r>
            <w:r>
              <w:rPr>
                <w:rFonts w:ascii="Arial" w:hAnsi="Arial"/>
                <w:b w:val="false"/>
                <w:i w:val="false"/>
                <w:strike w:val="false"/>
                <w:dstrike w:val="false"/>
                <w:color w:val="392C69"/>
                <w:sz w:val="20"/>
                <w:u w:val="none"/>
              </w:rPr>
              <w:t xml:space="preserve"> Правительства РФ от 22.05.2020 N 728)</w:t>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узлах учета и приборах учета сточных вод и о местах</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отбора проб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3685"/>
        <w:gridCol w:w="2608"/>
        <w:gridCol w:w="2778"/>
      </w:tblGrid>
      <w:tr>
        <w:trPr/>
        <w:tc>
          <w:tcPr>
            <w:tcW w:w="3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Показания приборов учета на начало подачи ресурса и дата их снятия</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Дата опломбирования</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Дата очередной поверки</w:t>
            </w:r>
          </w:p>
        </w:tc>
      </w:tr>
      <w:tr>
        <w:trPr/>
        <w:tc>
          <w:tcPr>
            <w:tcW w:w="3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3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494"/>
        <w:gridCol w:w="1644"/>
        <w:gridCol w:w="2211"/>
        <w:gridCol w:w="2720"/>
      </w:tblGrid>
      <w:tr>
        <w:trPr/>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Расположение узла учета</w:t>
            </w:r>
          </w:p>
        </w:tc>
        <w:tc>
          <w:tcPr>
            <w:tcW w:w="1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Диаметр прибора учета, мм</w:t>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Марка и заводской номер прибора учета</w:t>
            </w:r>
          </w:p>
        </w:tc>
        <w:tc>
          <w:tcPr>
            <w:tcW w:w="2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Технический паспорт прилагается (указать количество листов)</w:t>
            </w:r>
          </w:p>
        </w:tc>
      </w:tr>
      <w:tr>
        <w:trPr/>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1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c>
          <w:tcPr>
            <w:tcW w:w="2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4</w:t>
            </w:r>
          </w:p>
        </w:tc>
      </w:tr>
      <w:tr>
        <w:trPr/>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3741"/>
        <w:gridCol w:w="2608"/>
        <w:gridCol w:w="2722"/>
      </w:tblGrid>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Расположение места отбора проб</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Характеристика места отбора проб</w:t>
            </w:r>
          </w:p>
        </w:tc>
        <w:tc>
          <w:tcPr>
            <w:tcW w:w="2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Частота отбора проб</w:t>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2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Схема   расположения  узлов  учета  и  мест  отбора  проб  сточных  вод</w:t>
      </w:r>
    </w:p>
    <w:p>
      <w:pPr>
        <w:pStyle w:val="Normal"/>
        <w:ind w:left="0" w:hanging="0"/>
        <w:jc w:val="both"/>
        <w:rPr/>
      </w:pPr>
      <w:r>
        <w:rPr>
          <w:rFonts w:ascii="Courier New" w:hAnsi="Courier New"/>
          <w:b w:val="false"/>
          <w:i w:val="false"/>
          <w:strike w:val="false"/>
          <w:dstrike w:val="false"/>
          <w:sz w:val="20"/>
          <w:u w:val="none"/>
        </w:rPr>
        <w:t>прилагается.</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___________________ 20__ г.           "__" ___________________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5</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нормативах по объему отводимых в централизованную систему</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водоотведения сточных вод, установленных для абонента</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4592"/>
        <w:gridCol w:w="4478"/>
      </w:tblGrid>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Месяц</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Сточные воды, куб. м</w:t>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Январь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Февраль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Март</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Апрель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Май</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Июнь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Июль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Август</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Сентябрь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Октябрь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Ноябрь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Декабрь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Итого</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___________________ 20__ г.           "__" ___________________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6</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rFonts w:ascii="Arial" w:hAnsi="Arial"/>
                <w:b w:val="false"/>
                <w:b w:val="false"/>
                <w:i w:val="false"/>
                <w:i w:val="false"/>
                <w:strike w:val="false"/>
                <w:dstrike w:val="false"/>
                <w:color w:val="392C69"/>
                <w:sz w:val="20"/>
                <w:u w:val="none"/>
              </w:rPr>
            </w:pPr>
            <w:r>
              <w:rPr/>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нормативах состава сточных вод</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 требованиях к составу и свойствам сточных вод,</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установленных для абонента в целях предотвращения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негативного воздействия на работу централизованной</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системы водоотведения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947"/>
        <w:gridCol w:w="2495"/>
        <w:gridCol w:w="3628"/>
      </w:tblGrid>
      <w:tr>
        <w:trPr/>
        <w:tc>
          <w:tcPr>
            <w:tcW w:w="29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Номер и наименование канализационных выпусков</w:t>
            </w:r>
          </w:p>
        </w:tc>
        <w:tc>
          <w:tcPr>
            <w:tcW w:w="2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Перечень загрязняющих веществ</w:t>
            </w:r>
          </w:p>
        </w:tc>
        <w:tc>
          <w:tcPr>
            <w:tcW w:w="36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Допустимые концентрации загрязняющих веществ, мг/дм</w:t>
            </w:r>
            <w:r>
              <w:rPr>
                <w:rFonts w:ascii="Arial" w:hAnsi="Arial"/>
                <w:b w:val="false"/>
                <w:i w:val="false"/>
                <w:strike w:val="false"/>
                <w:dstrike w:val="false"/>
                <w:sz w:val="20"/>
                <w:u w:val="none"/>
                <w:vertAlign w:val="superscript"/>
              </w:rPr>
              <w:t>3</w:t>
            </w:r>
          </w:p>
        </w:tc>
      </w:tr>
      <w:tr>
        <w:trPr/>
        <w:tc>
          <w:tcPr>
            <w:tcW w:w="29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36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29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4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6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___________________ 20__ г.           "__" ___________________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1"/>
        <w:rPr/>
      </w:pPr>
      <w:r>
        <w:rPr>
          <w:rFonts w:ascii="Arial" w:hAnsi="Arial"/>
          <w:b w:val="false"/>
          <w:i w:val="false"/>
          <w:strike w:val="false"/>
          <w:dstrike w:val="false"/>
          <w:sz w:val="20"/>
          <w:u w:val="none"/>
        </w:rPr>
        <w:t>Приложение N 7</w:t>
      </w:r>
    </w:p>
    <w:p>
      <w:pPr>
        <w:pStyle w:val="Normal"/>
        <w:ind w:left="0" w:hanging="0"/>
        <w:jc w:val="right"/>
        <w:rPr/>
      </w:pPr>
      <w:r>
        <w:rPr>
          <w:rFonts w:ascii="Arial" w:hAnsi="Arial"/>
          <w:b w:val="false"/>
          <w:i w:val="false"/>
          <w:strike w:val="false"/>
          <w:dstrike w:val="false"/>
          <w:sz w:val="20"/>
          <w:u w:val="none"/>
        </w:rPr>
        <w:t>к типовому договору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точках приема поверхностных сточных вод абонента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Местонахождение   точек  приема  поверхностных  сточных  вод  в  местах</w:t>
      </w:r>
    </w:p>
    <w:p>
      <w:pPr>
        <w:pStyle w:val="Normal"/>
        <w:ind w:left="0" w:hanging="0"/>
        <w:jc w:val="both"/>
        <w:rPr/>
      </w:pPr>
      <w:r>
        <w:rPr>
          <w:rFonts w:ascii="Courier New" w:hAnsi="Courier New"/>
          <w:b w:val="false"/>
          <w:i w:val="false"/>
          <w:strike w:val="false"/>
          <w:dstrike w:val="false"/>
          <w:sz w:val="20"/>
          <w:u w:val="none"/>
        </w:rPr>
        <w:t xml:space="preserve">присоединения к централизованным системам водоотведения </w:t>
      </w:r>
      <w:r>
        <w:rPr>
          <w:rFonts w:ascii="Courier New" w:hAnsi="Courier New"/>
          <w:b w:val="false"/>
          <w:i w:val="false"/>
          <w:strike w:val="false"/>
          <w:dstrike w:val="false"/>
          <w:color w:val="0000FF"/>
          <w:sz w:val="20"/>
          <w:u w:val="none"/>
        </w:rPr>
        <w:t>&lt;*&gt;</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Точки  приема  поверхностных  сточных вод отражаются на топографической</w:t>
      </w:r>
    </w:p>
    <w:p>
      <w:pPr>
        <w:pStyle w:val="Normal"/>
        <w:ind w:left="0" w:hanging="0"/>
        <w:jc w:val="both"/>
        <w:rPr/>
      </w:pPr>
      <w:r>
        <w:rPr>
          <w:rFonts w:ascii="Courier New" w:hAnsi="Courier New"/>
          <w:b w:val="false"/>
          <w:i w:val="false"/>
          <w:strike w:val="false"/>
          <w:dstrike w:val="false"/>
          <w:sz w:val="20"/>
          <w:u w:val="none"/>
        </w:rPr>
        <w:t>карте  земельного участка в масштабе 1:500 (со всеми наземными и подземными</w:t>
      </w:r>
    </w:p>
    <w:p>
      <w:pPr>
        <w:pStyle w:val="Normal"/>
        <w:ind w:left="0" w:hanging="0"/>
        <w:jc w:val="both"/>
        <w:rPr/>
      </w:pPr>
      <w:r>
        <w:rPr>
          <w:rFonts w:ascii="Courier New" w:hAnsi="Courier New"/>
          <w:b w:val="false"/>
          <w:i w:val="false"/>
          <w:strike w:val="false"/>
          <w:dstrike w:val="false"/>
          <w:sz w:val="20"/>
          <w:u w:val="none"/>
        </w:rPr>
        <w:t>коммуникациями и сооружениями)</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(приводится топографическая карта земельного участка в масштабе 1:500)</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___________________ 20__ г.           "__" ___________________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rPr/>
      </w:pPr>
      <w:hyperlink w:anchor="Par617">
        <w:bookmarkStart w:id="0" w:name="Par617"/>
        <w:bookmarkStart w:id="1" w:name="Par597"/>
        <w:bookmarkStart w:id="2" w:name="Par564"/>
        <w:bookmarkStart w:id="3" w:name="Par511"/>
        <w:bookmarkStart w:id="4" w:name="Par455"/>
        <w:bookmarkStart w:id="5" w:name="Par396"/>
        <w:bookmarkStart w:id="6" w:name="Par361"/>
        <w:bookmarkStart w:id="7" w:name="Par305"/>
        <w:bookmarkStart w:id="8" w:name="Par217"/>
        <w:bookmarkStart w:id="9" w:name="Par194"/>
        <w:bookmarkStart w:id="10" w:name="Par149"/>
        <w:bookmarkStart w:id="11" w:name="Par121"/>
        <w:bookmarkStart w:id="12" w:name="Par64"/>
        <w:bookmarkStart w:id="13" w:name="Par55"/>
        <w:bookmarkStart w:id="14" w:name="Par617"/>
        <w:bookmarkStart w:id="15" w:name="Par597"/>
        <w:bookmarkStart w:id="16" w:name="Par564"/>
        <w:bookmarkStart w:id="17" w:name="Par511"/>
        <w:bookmarkStart w:id="18" w:name="Par455"/>
        <w:bookmarkStart w:id="19" w:name="Par396"/>
        <w:bookmarkStart w:id="20" w:name="Par361"/>
        <w:bookmarkStart w:id="21" w:name="Par305"/>
        <w:bookmarkStart w:id="22" w:name="Par217"/>
        <w:bookmarkStart w:id="23" w:name="Par194"/>
        <w:bookmarkStart w:id="24" w:name="Par149"/>
        <w:bookmarkStart w:id="25" w:name="Par121"/>
        <w:bookmarkStart w:id="26" w:name="Par64"/>
        <w:bookmarkStart w:id="27" w:name="Par55"/>
        <w:bookmarkEnd w:id="14"/>
        <w:bookmarkEnd w:id="15"/>
        <w:bookmarkEnd w:id="16"/>
        <w:bookmarkEnd w:id="17"/>
        <w:bookmarkEnd w:id="18"/>
        <w:bookmarkEnd w:id="19"/>
        <w:bookmarkEnd w:id="20"/>
        <w:bookmarkEnd w:id="21"/>
        <w:bookmarkEnd w:id="22"/>
        <w:bookmarkEnd w:id="23"/>
        <w:bookmarkEnd w:id="24"/>
        <w:bookmarkEnd w:id="25"/>
        <w:bookmarkEnd w:id="26"/>
        <w:bookmarkEnd w:id="27"/>
        <w:r>
          <w:rPr/>
        </w:r>
      </w:hyperlink>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val="false"/>
      <w:bidi w:val="0"/>
      <w:spacing w:lineRule="auto" w:line="240" w:before="0" w:after="0"/>
      <w:jc w:val="left"/>
    </w:pPr>
    <w:rPr>
      <w:rFonts w:ascii="Calibri" w:hAnsi="Calibri" w:eastAsia="Times New Roman" w:cs="Calibri" w:asciiTheme="minorHAnsi" w:hAnsiTheme="minorHAnsi"/>
      <w:color w:val="00000A"/>
      <w:sz w:val="22"/>
      <w:szCs w:val="20"/>
      <w:lang w:val="ru-RU" w:eastAsia="ru-RU" w:bidi="ar-SA"/>
    </w:rPr>
  </w:style>
  <w:style w:type="paragraph" w:styleId="Style20">
    <w:name w:val="Текст приложения"/>
    <w:basedOn w:val="Normal"/>
    <w:qFormat/>
    <w:pPr>
      <w:spacing w:lineRule="auto" w:line="240" w:before="60" w:after="60"/>
      <w:jc w:val="both"/>
    </w:pPr>
    <w:rPr>
      <w:rFonts w:ascii="Times New Roman" w:hAnsi="Times New Roman" w:eastAsia="Times New Roman" w:cs="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CDD56543701BA75D6896EB63B739C6CB7A2043EB91E12C27FE69FAFC6CD15B1C629E075EA0055EEKA2DH" TargetMode="External"/><Relationship Id="rId3" Type="http://schemas.openxmlformats.org/officeDocument/2006/relationships/hyperlink" Target="mailto:komisvk@gmail.com" TargetMode="External"/><Relationship Id="rId4" Type="http://schemas.openxmlformats.org/officeDocument/2006/relationships/hyperlink" Target="mailto:buhsvk@gmail.com" TargetMode="External"/><Relationship Id="rId5" Type="http://schemas.openxmlformats.org/officeDocument/2006/relationships/hyperlink" Target="http://www.svodokanal.ru/"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LibreOffice/5.1.3.2$Windows_X86_64 LibreOffice_project/644e4637d1d8544fd9f56425bd6cec110e49301b</Application>
  <Pages>18</Pages>
  <Words>6379</Words>
  <Characters>49865</Characters>
  <CharactersWithSpaces>57989</CharactersWithSpaces>
  <Paragraphs>456</Paragraphs>
  <Company>КонсультантПлюс Версия 4020.00.28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2020-08-18T16:25:00Z</dcterms:created>
  <dc:creator/>
  <dc:description/>
  <dc:language>ru-RU</dc:language>
  <cp:lastModifiedBy/>
  <dcterms:modified xsi:type="dcterms:W3CDTF">2020-08-18T16:29:58Z</dcterms:modified>
  <cp:revision>1</cp:revision>
  <dc:subject/>
  <dc:title>Постановление Правительства РФ от 29.07.2013 N 645(ред. от 22.05.2020)"Об утверждении типовых договоров в области холодного водоснабжения и водоотведения"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